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A031" w14:textId="77777777" w:rsidR="003200D0" w:rsidRDefault="003200D0" w:rsidP="003200D0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3188B" wp14:editId="0D98111C">
                <wp:simplePos x="0" y="0"/>
                <wp:positionH relativeFrom="column">
                  <wp:posOffset>2269490</wp:posOffset>
                </wp:positionH>
                <wp:positionV relativeFrom="paragraph">
                  <wp:posOffset>569278</wp:posOffset>
                </wp:positionV>
                <wp:extent cx="5495290" cy="514350"/>
                <wp:effectExtent l="0" t="0" r="101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290" cy="514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922F08" w14:textId="1DD51379" w:rsidR="0006468F" w:rsidRPr="003200D0" w:rsidRDefault="0006468F" w:rsidP="0006468F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200D0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طرح دوره بالینی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کارآموزی</w:t>
                            </w:r>
                            <w:r w:rsidR="001D65E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D7992" w:rsidRPr="004D7992"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مراقبت ها</w:t>
                            </w:r>
                            <w:r w:rsidR="004D7992" w:rsidRPr="004D7992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4D7992" w:rsidRPr="004D7992"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جامع پرستار</w:t>
                            </w:r>
                            <w:r w:rsidR="004D7992" w:rsidRPr="004D7992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4D7992" w:rsidRPr="004D7992"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 بخش ها</w:t>
                            </w:r>
                            <w:r w:rsidR="004D7992" w:rsidRPr="004D7992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4D7992" w:rsidRPr="004D7992"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</w:t>
                            </w:r>
                            <w:r w:rsidR="004D7992" w:rsidRPr="004D7992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  <w:r w:rsidR="004D7992" w:rsidRPr="004D7992">
                              <w:rPr>
                                <w:rFonts w:cs="B Mitra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ژه</w:t>
                            </w:r>
                            <w:r w:rsidR="004D7992" w:rsidRPr="004D7992">
                              <w:rPr>
                                <w:rFonts w:cs="B Mitra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کارشناس</w:t>
                            </w:r>
                            <w:r w:rsidR="004D7992" w:rsidRPr="004D7992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E318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8.7pt;margin-top:44.85pt;width:432.7pt;height:4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" fillcolor="#deeaf6 [660]" strokeweight=".5pt">
                <v:textbox>
                  <w:txbxContent>
                    <w:p w14:paraId="78922F08" w14:textId="1DD51379" w:rsidR="0006468F" w:rsidRPr="003200D0" w:rsidRDefault="0006468F" w:rsidP="0006468F">
                      <w:pPr>
                        <w:bidi/>
                        <w:rPr>
                          <w:rFonts w:cs="B Mitra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200D0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طرح دوره بالینی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کارآموزی</w:t>
                      </w:r>
                      <w:r w:rsidR="001D65E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4D7992" w:rsidRPr="004D7992"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مراقبت ها</w:t>
                      </w:r>
                      <w:r w:rsidR="004D7992" w:rsidRPr="004D7992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4D7992" w:rsidRPr="004D7992"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جامع پرستار</w:t>
                      </w:r>
                      <w:r w:rsidR="004D7992" w:rsidRPr="004D7992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4D7992" w:rsidRPr="004D7992"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 بخش ها</w:t>
                      </w:r>
                      <w:r w:rsidR="004D7992" w:rsidRPr="004D7992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4D7992" w:rsidRPr="004D7992"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و</w:t>
                      </w:r>
                      <w:r w:rsidR="004D7992" w:rsidRPr="004D7992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  <w:r w:rsidR="004D7992" w:rsidRPr="004D7992">
                        <w:rPr>
                          <w:rFonts w:cs="B Mitra" w:hint="eastAsi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ژه</w:t>
                      </w:r>
                      <w:r w:rsidR="004D7992" w:rsidRPr="004D7992">
                        <w:rPr>
                          <w:rFonts w:cs="B Mitr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کارشناس</w:t>
                      </w:r>
                      <w:r w:rsidR="004D7992" w:rsidRPr="004D7992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629AC3B" wp14:editId="07C11107">
            <wp:extent cx="1151348" cy="9366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دانشگا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719" cy="99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4B6F8DC" wp14:editId="4A75D60E">
            <wp:extent cx="1379855" cy="9032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304" cy="942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D27D5" w14:textId="77777777" w:rsidR="003200D0" w:rsidRDefault="003200D0" w:rsidP="003200D0">
      <w:pPr>
        <w:rPr>
          <w:rFonts w:cs="B Titr"/>
          <w:color w:val="000000" w:themeColor="text1"/>
          <w:lang w:bidi="fa-IR"/>
        </w:rPr>
      </w:pPr>
    </w:p>
    <w:tbl>
      <w:tblPr>
        <w:tblStyle w:val="TableGrid"/>
        <w:bidiVisual/>
        <w:tblW w:w="14169" w:type="dxa"/>
        <w:jc w:val="center"/>
        <w:tblInd w:w="0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23"/>
        <w:gridCol w:w="4723"/>
        <w:gridCol w:w="4723"/>
      </w:tblGrid>
      <w:tr w:rsidR="003200D0" w14:paraId="0230EBA7" w14:textId="77777777" w:rsidTr="00B32F0B">
        <w:trPr>
          <w:trHeight w:val="700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77DDA6B" w14:textId="77777777" w:rsidR="003200D0" w:rsidRDefault="003200D0" w:rsidP="003200D0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اطلاعات دوره </w:t>
            </w:r>
          </w:p>
        </w:tc>
      </w:tr>
      <w:tr w:rsidR="003200D0" w14:paraId="2D991C1B" w14:textId="77777777" w:rsidTr="003200D0">
        <w:trPr>
          <w:trHeight w:val="3036"/>
          <w:jc w:val="center"/>
        </w:trPr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14:paraId="29CD22A9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مربوط به درس</w:t>
            </w:r>
          </w:p>
          <w:p w14:paraId="3DB781B1" w14:textId="0E6FFAD6" w:rsidR="003200D0" w:rsidRPr="00852BB2" w:rsidRDefault="003200D0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852BB2">
              <w:rPr>
                <w:rFonts w:cs="B Titr" w:hint="cs"/>
                <w:b/>
                <w:bCs/>
                <w:rtl/>
                <w:lang w:bidi="fa-IR"/>
              </w:rPr>
              <w:t>گروه آموزشی ارائه دهنده:</w:t>
            </w:r>
            <w:r w:rsidR="00E31E76" w:rsidRPr="00852BB2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E31E76" w:rsidRPr="00852BB2">
              <w:rPr>
                <w:rFonts w:cs="B Mitra" w:hint="cs"/>
                <w:b/>
                <w:bCs/>
                <w:rtl/>
                <w:lang w:bidi="fa-IR"/>
              </w:rPr>
              <w:t xml:space="preserve">پرستاری </w:t>
            </w:r>
            <w:r w:rsidR="001D65E3">
              <w:rPr>
                <w:rFonts w:cs="B Mitra" w:hint="cs"/>
                <w:b/>
                <w:bCs/>
                <w:rtl/>
                <w:lang w:bidi="fa-IR"/>
              </w:rPr>
              <w:t>داخلی جراحی</w:t>
            </w:r>
          </w:p>
          <w:p w14:paraId="3E33789D" w14:textId="69BA4345" w:rsidR="004D7992" w:rsidRDefault="003200D0" w:rsidP="001D65E3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852BB2">
              <w:rPr>
                <w:rFonts w:cs="B Titr" w:hint="cs"/>
                <w:b/>
                <w:bCs/>
                <w:rtl/>
                <w:lang w:bidi="fa-IR"/>
              </w:rPr>
              <w:t>نام درس:</w:t>
            </w:r>
            <w:r w:rsidR="00E31E76" w:rsidRPr="00852BB2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4D7992" w:rsidRPr="004D7992">
              <w:rPr>
                <w:rFonts w:cs="B Mitra"/>
                <w:b/>
                <w:bCs/>
                <w:rtl/>
                <w:lang w:bidi="fa-IR"/>
              </w:rPr>
              <w:t>کارآموز</w:t>
            </w:r>
            <w:r w:rsidR="004D7992" w:rsidRPr="004D7992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4D7992" w:rsidRPr="004D7992">
              <w:rPr>
                <w:rFonts w:cs="B Mitra"/>
                <w:b/>
                <w:bCs/>
                <w:rtl/>
                <w:lang w:bidi="fa-IR"/>
              </w:rPr>
              <w:t xml:space="preserve"> مراقبت ها</w:t>
            </w:r>
            <w:r w:rsidR="004D7992" w:rsidRPr="004D7992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4D7992" w:rsidRPr="004D7992">
              <w:rPr>
                <w:rFonts w:cs="B Mitra"/>
                <w:b/>
                <w:bCs/>
                <w:rtl/>
                <w:lang w:bidi="fa-IR"/>
              </w:rPr>
              <w:t xml:space="preserve"> جامع پرستار</w:t>
            </w:r>
            <w:r w:rsidR="004D7992" w:rsidRPr="004D7992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4D7992" w:rsidRPr="004D7992">
              <w:rPr>
                <w:rFonts w:cs="B Mitra"/>
                <w:b/>
                <w:bCs/>
                <w:rtl/>
                <w:lang w:bidi="fa-IR"/>
              </w:rPr>
              <w:t xml:space="preserve"> در بخش ها</w:t>
            </w:r>
            <w:r w:rsidR="004D7992" w:rsidRPr="004D7992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4D7992" w:rsidRPr="004D7992">
              <w:rPr>
                <w:rFonts w:cs="B Mitra"/>
                <w:b/>
                <w:bCs/>
                <w:rtl/>
                <w:lang w:bidi="fa-IR"/>
              </w:rPr>
              <w:t xml:space="preserve"> و</w:t>
            </w:r>
            <w:r w:rsidR="004D7992" w:rsidRPr="004D7992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4D7992" w:rsidRPr="004D7992">
              <w:rPr>
                <w:rFonts w:cs="B Mitra" w:hint="eastAsia"/>
                <w:b/>
                <w:bCs/>
                <w:rtl/>
                <w:lang w:bidi="fa-IR"/>
              </w:rPr>
              <w:t>ژه</w:t>
            </w:r>
            <w:r w:rsidR="004D7992" w:rsidRPr="004D7992">
              <w:rPr>
                <w:rFonts w:cs="B Mitra"/>
                <w:b/>
                <w:bCs/>
                <w:rtl/>
                <w:lang w:bidi="fa-IR"/>
              </w:rPr>
              <w:t xml:space="preserve"> کارشناس</w:t>
            </w:r>
            <w:r w:rsidR="004D7992" w:rsidRPr="004D7992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="004D7992">
              <w:rPr>
                <w:rFonts w:cs="B Mitra" w:hint="cs"/>
                <w:b/>
                <w:bCs/>
                <w:rtl/>
                <w:lang w:bidi="fa-IR"/>
              </w:rPr>
              <w:t>/ دیالیز و همودیالیز</w:t>
            </w:r>
          </w:p>
          <w:p w14:paraId="7EA0E35E" w14:textId="19F3EF63" w:rsidR="003200D0" w:rsidRPr="00852BB2" w:rsidRDefault="003200D0" w:rsidP="004D7992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852BB2">
              <w:rPr>
                <w:rFonts w:cs="B Titr" w:hint="cs"/>
                <w:b/>
                <w:bCs/>
                <w:rtl/>
                <w:lang w:bidi="fa-IR"/>
              </w:rPr>
              <w:t>نوع و تعداد واحد:</w:t>
            </w:r>
            <w:r w:rsidR="00E31E76" w:rsidRPr="00852BB2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06468F" w:rsidRPr="00852BB2">
              <w:rPr>
                <w:rFonts w:cs="B Mitra" w:hint="cs"/>
                <w:b/>
                <w:bCs/>
                <w:rtl/>
                <w:lang w:bidi="fa-IR"/>
              </w:rPr>
              <w:t>5/0</w:t>
            </w:r>
            <w:r w:rsidR="00E31E76" w:rsidRPr="00852BB2">
              <w:rPr>
                <w:rFonts w:cs="B Mitra" w:hint="cs"/>
                <w:b/>
                <w:bCs/>
                <w:rtl/>
                <w:lang w:bidi="fa-IR"/>
              </w:rPr>
              <w:t xml:space="preserve"> کارآموزی</w:t>
            </w:r>
          </w:p>
          <w:p w14:paraId="0EFD3A8C" w14:textId="02E81BD9" w:rsidR="004D7992" w:rsidRDefault="003200D0" w:rsidP="004D7992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852BB2">
              <w:rPr>
                <w:rFonts w:cs="B Titr" w:hint="cs"/>
                <w:b/>
                <w:bCs/>
                <w:rtl/>
                <w:lang w:bidi="fa-IR"/>
              </w:rPr>
              <w:t>پیش</w:t>
            </w:r>
            <w:r w:rsidRPr="00852BB2">
              <w:rPr>
                <w:rFonts w:cs="B Titr" w:hint="cs"/>
                <w:b/>
                <w:bCs/>
                <w:rtl/>
                <w:lang w:bidi="fa-IR"/>
              </w:rPr>
              <w:softHyphen/>
              <w:t>نیاز/هم نیاز</w:t>
            </w:r>
            <w:r w:rsidRPr="001D65E3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E31E76" w:rsidRPr="001D65E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4D7992">
              <w:rPr>
                <w:rFonts w:cs="B Mitra" w:hint="cs"/>
                <w:b/>
                <w:bCs/>
                <w:rtl/>
                <w:lang w:bidi="fa-IR"/>
              </w:rPr>
              <w:t xml:space="preserve">پرستاری بزرگسالان 4-1 ، کارآموزی پرستاری </w:t>
            </w:r>
            <w:r w:rsidR="004D7992">
              <w:rPr>
                <w:rFonts w:cs="B Mitra" w:hint="cs"/>
                <w:b/>
                <w:bCs/>
                <w:rtl/>
                <w:lang w:bidi="fa-IR"/>
              </w:rPr>
              <w:t>بزرگسالان 4-1</w:t>
            </w:r>
          </w:p>
          <w:p w14:paraId="76863C1B" w14:textId="4BBE1401" w:rsidR="001D65E3" w:rsidRDefault="001D65E3" w:rsidP="004D7992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1D65E3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3200D0" w:rsidRPr="00852BB2">
              <w:rPr>
                <w:rFonts w:cs="B Titr" w:hint="cs"/>
                <w:b/>
                <w:bCs/>
                <w:rtl/>
                <w:lang w:bidi="fa-IR"/>
              </w:rPr>
              <w:t>رشته و مقطع تحصیلی:</w:t>
            </w:r>
            <w:r w:rsidR="00E31E76" w:rsidRPr="00852BB2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 w:rsidR="00E31E76" w:rsidRPr="00852BB2">
              <w:rPr>
                <w:rFonts w:cs="B Mitra" w:hint="cs"/>
                <w:b/>
                <w:bCs/>
                <w:rtl/>
                <w:lang w:bidi="fa-IR"/>
              </w:rPr>
              <w:t>کارشناسی</w:t>
            </w:r>
            <w:r w:rsidR="0006468F" w:rsidRPr="00852BB2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4D7992">
              <w:rPr>
                <w:rFonts w:cs="B Mitra" w:hint="cs"/>
                <w:b/>
                <w:bCs/>
                <w:rtl/>
                <w:lang w:bidi="fa-IR"/>
              </w:rPr>
              <w:t>پرستاری</w:t>
            </w:r>
          </w:p>
          <w:p w14:paraId="73B206B3" w14:textId="27FB80BB" w:rsidR="00E31E76" w:rsidRPr="00852BB2" w:rsidRDefault="001D65E3" w:rsidP="001D65E3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3200D0" w:rsidRPr="00852BB2">
              <w:rPr>
                <w:rFonts w:cs="B Titr" w:hint="cs"/>
                <w:b/>
                <w:bCs/>
                <w:rtl/>
                <w:lang w:bidi="fa-IR"/>
              </w:rPr>
              <w:t>محل برگزاری دوره:</w:t>
            </w:r>
            <w:r w:rsidR="00E31E76" w:rsidRPr="00852BB2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بخش همودیالیز بیمارستان امام حسین</w:t>
            </w:r>
          </w:p>
          <w:p w14:paraId="0FB7F7B8" w14:textId="2F120312" w:rsidR="003200D0" w:rsidRDefault="003200D0" w:rsidP="00852BB2">
            <w:pPr>
              <w:bidi/>
              <w:rPr>
                <w:rFonts w:cs="B Titr"/>
                <w:rtl/>
                <w:lang w:bidi="fa-IR"/>
              </w:rPr>
            </w:pPr>
            <w:r w:rsidRPr="00852BB2">
              <w:rPr>
                <w:rFonts w:cs="B Titr" w:hint="cs"/>
                <w:b/>
                <w:bCs/>
                <w:rtl/>
                <w:lang w:bidi="fa-IR"/>
              </w:rPr>
              <w:t xml:space="preserve"> تاریخ‌های برگزاری دوره:</w:t>
            </w:r>
            <w:r w:rsidR="00852BB2" w:rsidRPr="00852BB2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4D7992">
              <w:rPr>
                <w:rFonts w:cs="B Mitra" w:hint="cs"/>
                <w:b/>
                <w:bCs/>
                <w:rtl/>
                <w:lang w:bidi="fa-IR"/>
              </w:rPr>
              <w:t xml:space="preserve"> سه روز لانگ / 6 روز </w:t>
            </w:r>
            <w:r w:rsidR="00852BB2" w:rsidRPr="00852BB2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47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 w:themeFill="background1"/>
            <w:hideMark/>
          </w:tcPr>
          <w:p w14:paraId="1FA6F688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اطلاعات مسئول درس</w:t>
            </w:r>
          </w:p>
          <w:p w14:paraId="634C8B15" w14:textId="53990DDA" w:rsidR="00852BB2" w:rsidRDefault="003200D0" w:rsidP="00852BB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مسئول درس:</w:t>
            </w:r>
            <w:r w:rsidR="00E31E76">
              <w:rPr>
                <w:rFonts w:cs="B Titr" w:hint="cs"/>
                <w:rtl/>
                <w:lang w:bidi="fa-IR"/>
              </w:rPr>
              <w:t xml:space="preserve"> دکتر </w:t>
            </w:r>
            <w:r w:rsidR="001D65E3">
              <w:rPr>
                <w:rFonts w:cs="B Titr" w:hint="cs"/>
                <w:rtl/>
                <w:lang w:bidi="fa-IR"/>
              </w:rPr>
              <w:t>فاطمه استبصاری</w:t>
            </w:r>
            <w:r w:rsidR="00E31E76">
              <w:rPr>
                <w:rFonts w:cs="B Titr" w:hint="cs"/>
                <w:rtl/>
                <w:lang w:bidi="fa-IR"/>
              </w:rPr>
              <w:t xml:space="preserve"> </w:t>
            </w:r>
          </w:p>
          <w:p w14:paraId="0A809001" w14:textId="67694013" w:rsidR="003200D0" w:rsidRDefault="003200D0" w:rsidP="00852BB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رتبه علمی:</w:t>
            </w:r>
            <w:r w:rsidR="00E31E76">
              <w:rPr>
                <w:rFonts w:cs="B Titr" w:hint="cs"/>
                <w:rtl/>
                <w:lang w:bidi="fa-IR"/>
              </w:rPr>
              <w:t xml:space="preserve"> </w:t>
            </w:r>
            <w:r w:rsidR="001D65E3">
              <w:rPr>
                <w:rFonts w:cs="B Titr" w:hint="cs"/>
                <w:rtl/>
                <w:lang w:bidi="fa-IR"/>
              </w:rPr>
              <w:t>دانشیار</w:t>
            </w:r>
          </w:p>
          <w:p w14:paraId="01213502" w14:textId="6C8219CB" w:rsidR="003200D0" w:rsidRDefault="003200D0" w:rsidP="001D65E3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تحصیلی:</w:t>
            </w:r>
            <w:r w:rsidR="00E31E76">
              <w:rPr>
                <w:rFonts w:cs="B Titr" w:hint="cs"/>
                <w:rtl/>
                <w:lang w:bidi="fa-IR"/>
              </w:rPr>
              <w:t xml:space="preserve"> پرستاری</w:t>
            </w:r>
            <w:r w:rsidR="001D65E3">
              <w:rPr>
                <w:rFonts w:cs="B Titr" w:hint="cs"/>
                <w:rtl/>
                <w:lang w:bidi="fa-IR"/>
              </w:rPr>
              <w:t xml:space="preserve"> </w:t>
            </w:r>
            <w:r w:rsidR="00E31E76">
              <w:rPr>
                <w:rFonts w:cs="B Titr" w:hint="cs"/>
                <w:rtl/>
                <w:lang w:bidi="fa-IR"/>
              </w:rPr>
              <w:t xml:space="preserve"> </w:t>
            </w:r>
          </w:p>
          <w:p w14:paraId="71FB3B81" w14:textId="0AEA309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کار:</w:t>
            </w:r>
            <w:r w:rsidR="00E31E76">
              <w:rPr>
                <w:rFonts w:cs="B Titr" w:hint="cs"/>
                <w:rtl/>
                <w:lang w:bidi="fa-IR"/>
              </w:rPr>
              <w:t xml:space="preserve"> دانشکده پرستاری و مامایی اتاق </w:t>
            </w:r>
            <w:r w:rsidR="001D65E3">
              <w:rPr>
                <w:rFonts w:cs="B Titr" w:hint="cs"/>
                <w:rtl/>
                <w:lang w:bidi="fa-IR"/>
              </w:rPr>
              <w:t>325</w:t>
            </w:r>
            <w:r w:rsidR="00E31E76">
              <w:rPr>
                <w:rFonts w:cs="B Titr" w:hint="cs"/>
                <w:rtl/>
                <w:lang w:bidi="fa-IR"/>
              </w:rPr>
              <w:t xml:space="preserve"> </w:t>
            </w:r>
          </w:p>
          <w:p w14:paraId="4E26C364" w14:textId="791107BC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تلفن تماس:</w:t>
            </w:r>
            <w:r w:rsidR="00E31E76">
              <w:rPr>
                <w:rFonts w:cs="B Titr" w:hint="cs"/>
                <w:rtl/>
                <w:lang w:bidi="fa-IR"/>
              </w:rPr>
              <w:t xml:space="preserve"> 88655366 داخلی</w:t>
            </w:r>
            <w:r w:rsidR="001D65E3">
              <w:rPr>
                <w:rFonts w:cs="B Titr" w:hint="cs"/>
                <w:rtl/>
                <w:lang w:bidi="fa-IR"/>
              </w:rPr>
              <w:t xml:space="preserve">  339</w:t>
            </w:r>
          </w:p>
          <w:p w14:paraId="4022BE8D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پست الکترونیک:</w:t>
            </w:r>
          </w:p>
          <w:p w14:paraId="0FF4FE4B" w14:textId="57446838" w:rsidR="00E31E76" w:rsidRDefault="001D65E3" w:rsidP="00E31E76">
            <w:pPr>
              <w:bidi/>
              <w:rPr>
                <w:rFonts w:cs="B Titr"/>
                <w:lang w:bidi="fa-IR"/>
              </w:rPr>
            </w:pPr>
            <w:r w:rsidRPr="001D65E3">
              <w:t>E</w:t>
            </w:r>
            <w:r>
              <w:t>stebsari.fa@sbmu.ac.ir</w:t>
            </w:r>
            <w:r w:rsidR="00E31E76">
              <w:rPr>
                <w:rFonts w:cs="B Titr"/>
                <w:lang w:bidi="fa-IR"/>
              </w:rPr>
              <w:t xml:space="preserve"> </w:t>
            </w:r>
          </w:p>
        </w:tc>
        <w:tc>
          <w:tcPr>
            <w:tcW w:w="472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44CC3945" w14:textId="77777777" w:rsidR="003200D0" w:rsidRDefault="003200D0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اطلاعات مدرس/مدرسین</w:t>
            </w:r>
          </w:p>
          <w:p w14:paraId="69BDE47B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مدرس/مدرسین همکار:</w:t>
            </w:r>
          </w:p>
          <w:p w14:paraId="34F32969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رتبه علمی:</w:t>
            </w:r>
          </w:p>
          <w:p w14:paraId="6F887C1B" w14:textId="77777777" w:rsidR="003200D0" w:rsidRDefault="003200D0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رشته تحصیلی</w:t>
            </w:r>
          </w:p>
          <w:p w14:paraId="620E0547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پست الکترونیک اساتید همکار: </w:t>
            </w:r>
          </w:p>
          <w:p w14:paraId="4EED5D2B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کار :</w:t>
            </w:r>
          </w:p>
          <w:p w14:paraId="031C1570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تماس: </w:t>
            </w:r>
          </w:p>
          <w:p w14:paraId="676F22DB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3200D0" w14:paraId="29D9E521" w14:textId="77777777" w:rsidTr="003200D0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DD6EE" w:themeFill="accent1" w:themeFillTint="66"/>
            <w:hideMark/>
          </w:tcPr>
          <w:p w14:paraId="65D7FB8B" w14:textId="77777777" w:rsidR="003200D0" w:rsidRDefault="003200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آخرین ویرایش: </w:t>
            </w:r>
            <w:r w:rsidR="00E31E76">
              <w:rPr>
                <w:rFonts w:cs="B Titr" w:hint="cs"/>
                <w:rtl/>
                <w:lang w:bidi="fa-IR"/>
              </w:rPr>
              <w:t>نیمسال اول سال تحصیلی 1405-1404</w:t>
            </w:r>
          </w:p>
        </w:tc>
      </w:tr>
      <w:tr w:rsidR="003200D0" w14:paraId="2810D807" w14:textId="77777777" w:rsidTr="00B32F0B">
        <w:trPr>
          <w:trHeight w:val="513"/>
          <w:jc w:val="center"/>
        </w:trPr>
        <w:tc>
          <w:tcPr>
            <w:tcW w:w="14169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FFFFFF" w:themeFill="background1"/>
          </w:tcPr>
          <w:p w14:paraId="2737F077" w14:textId="28E196C1" w:rsidR="003200D0" w:rsidRDefault="003200D0" w:rsidP="00852BB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شرح دوره: </w:t>
            </w:r>
            <w:r w:rsidR="00852BB2">
              <w:rPr>
                <w:rFonts w:cs="B Mitra" w:hint="cs"/>
                <w:b/>
                <w:bCs/>
                <w:rtl/>
                <w:lang w:bidi="fa-IR"/>
              </w:rPr>
              <w:t xml:space="preserve">این کارآموزی با هدف حضور در </w:t>
            </w:r>
            <w:r w:rsidR="001D65E3">
              <w:rPr>
                <w:rFonts w:cs="B Mitra" w:hint="cs"/>
                <w:b/>
                <w:bCs/>
                <w:rtl/>
                <w:lang w:bidi="fa-IR"/>
              </w:rPr>
              <w:t>بخش همودیالیز بیارستان امام حسین با اصول  و مراقبت های پرستاری  در همودیالیز و دیالیز صفاقی آشنا می شوند.</w:t>
            </w:r>
            <w:r w:rsidR="00852BB2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293C535F" w14:textId="77777777" w:rsidR="003200D0" w:rsidRDefault="003200D0" w:rsidP="003200D0">
      <w:pPr>
        <w:bidi/>
        <w:rPr>
          <w:rFonts w:cs="B Titr"/>
          <w:sz w:val="24"/>
          <w:szCs w:val="24"/>
          <w:rtl/>
          <w:lang w:bidi="fa-IR"/>
        </w:rPr>
      </w:pPr>
    </w:p>
    <w:p w14:paraId="0A571A4A" w14:textId="77777777" w:rsidR="003200D0" w:rsidRDefault="00B32F0B" w:rsidP="007D43F0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جدول 1- </w:t>
      </w:r>
      <w:r w:rsidR="003200D0">
        <w:rPr>
          <w:rFonts w:cs="B Titr" w:hint="cs"/>
          <w:sz w:val="24"/>
          <w:szCs w:val="24"/>
          <w:rtl/>
          <w:lang w:bidi="fa-IR"/>
        </w:rPr>
        <w:t>برنامه درسی روزانه</w:t>
      </w:r>
    </w:p>
    <w:tbl>
      <w:tblPr>
        <w:tblStyle w:val="TableGrid"/>
        <w:bidiVisual/>
        <w:tblW w:w="15570" w:type="dxa"/>
        <w:tblInd w:w="-1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896"/>
        <w:gridCol w:w="2664"/>
        <w:gridCol w:w="5172"/>
        <w:gridCol w:w="643"/>
        <w:gridCol w:w="717"/>
        <w:gridCol w:w="715"/>
        <w:gridCol w:w="1793"/>
        <w:gridCol w:w="1537"/>
        <w:gridCol w:w="1433"/>
      </w:tblGrid>
      <w:tr w:rsidR="0077779F" w:rsidRPr="000B766F" w14:paraId="3E6E80D8" w14:textId="77777777" w:rsidTr="0046391D">
        <w:trPr>
          <w:trHeight w:val="420"/>
        </w:trPr>
        <w:tc>
          <w:tcPr>
            <w:tcW w:w="896" w:type="dxa"/>
            <w:vMerge w:val="restart"/>
            <w:tcBorders>
              <w:top w:val="thinThickSmallGap" w:sz="24" w:space="0" w:color="2E74B5"/>
              <w:left w:val="thickThinSmallGap" w:sz="24" w:space="0" w:color="2E74B5"/>
              <w:bottom w:val="single" w:sz="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4A9833E4" w14:textId="77777777" w:rsidR="003200D0" w:rsidRPr="000B766F" w:rsidRDefault="003200D0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lastRenderedPageBreak/>
              <w:t>تاریخ روزهای کارآموزی</w:t>
            </w:r>
          </w:p>
        </w:tc>
        <w:tc>
          <w:tcPr>
            <w:tcW w:w="2664" w:type="dxa"/>
            <w:vMerge w:val="restart"/>
            <w:tcBorders>
              <w:top w:val="thinThickSmallGap" w:sz="24" w:space="0" w:color="2E74B5"/>
              <w:bottom w:val="single" w:sz="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4C0B95B5" w14:textId="77777777" w:rsidR="003200D0" w:rsidRPr="000B766F" w:rsidRDefault="003200D0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هدف کلی</w:t>
            </w:r>
          </w:p>
        </w:tc>
        <w:tc>
          <w:tcPr>
            <w:tcW w:w="5172" w:type="dxa"/>
            <w:vMerge w:val="restart"/>
            <w:tcBorders>
              <w:top w:val="thinThickSmallGap" w:sz="24" w:space="0" w:color="2E74B5"/>
              <w:bottom w:val="single" w:sz="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737B1F76" w14:textId="77777777" w:rsidR="003200D0" w:rsidRPr="000B766F" w:rsidRDefault="003200D0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اهداف رفتاری</w:t>
            </w:r>
          </w:p>
        </w:tc>
        <w:tc>
          <w:tcPr>
            <w:tcW w:w="2075" w:type="dxa"/>
            <w:gridSpan w:val="3"/>
            <w:tcBorders>
              <w:top w:val="thinThickSmallGap" w:sz="24" w:space="0" w:color="2E74B5"/>
              <w:bottom w:val="single" w:sz="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5572E27C" w14:textId="77777777" w:rsidR="003200D0" w:rsidRPr="000B766F" w:rsidRDefault="003200D0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حیطه و سطح هدف رفتاری</w:t>
            </w:r>
          </w:p>
        </w:tc>
        <w:tc>
          <w:tcPr>
            <w:tcW w:w="1793" w:type="dxa"/>
            <w:vMerge w:val="restart"/>
            <w:tcBorders>
              <w:top w:val="thinThickSmallGap" w:sz="24" w:space="0" w:color="2E74B5"/>
              <w:bottom w:val="single" w:sz="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33678930" w14:textId="77777777" w:rsidR="003200D0" w:rsidRPr="000B766F" w:rsidRDefault="003200D0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روش تدریس</w:t>
            </w:r>
          </w:p>
        </w:tc>
        <w:tc>
          <w:tcPr>
            <w:tcW w:w="1537" w:type="dxa"/>
            <w:vMerge w:val="restart"/>
            <w:tcBorders>
              <w:top w:val="thinThickSmallGap" w:sz="24" w:space="0" w:color="2E74B5"/>
              <w:bottom w:val="single" w:sz="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2606BD9F" w14:textId="77777777" w:rsidR="003200D0" w:rsidRPr="000B766F" w:rsidRDefault="003200D0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روش ارزشیابی</w:t>
            </w:r>
          </w:p>
        </w:tc>
        <w:tc>
          <w:tcPr>
            <w:tcW w:w="1433" w:type="dxa"/>
            <w:vMerge w:val="restart"/>
            <w:tcBorders>
              <w:top w:val="thinThickSmallGap" w:sz="24" w:space="0" w:color="2E74B5"/>
              <w:bottom w:val="single" w:sz="4" w:space="0" w:color="2E74B5" w:themeColor="accent1" w:themeShade="BF"/>
              <w:right w:val="thinThickSmallGap" w:sz="24" w:space="0" w:color="2E74B5"/>
            </w:tcBorders>
            <w:shd w:val="clear" w:color="auto" w:fill="BDD6EE" w:themeFill="accent1" w:themeFillTint="66"/>
            <w:hideMark/>
          </w:tcPr>
          <w:p w14:paraId="6BA545AA" w14:textId="77777777" w:rsidR="003200D0" w:rsidRPr="000B766F" w:rsidRDefault="003200D0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مدرس/مدرسین</w:t>
            </w:r>
          </w:p>
        </w:tc>
      </w:tr>
      <w:tr w:rsidR="0077779F" w:rsidRPr="000B766F" w14:paraId="1C7EB347" w14:textId="77777777" w:rsidTr="0046391D">
        <w:trPr>
          <w:trHeight w:val="97"/>
        </w:trPr>
        <w:tc>
          <w:tcPr>
            <w:tcW w:w="896" w:type="dxa"/>
            <w:vMerge/>
            <w:tcBorders>
              <w:top w:val="single" w:sz="4" w:space="0" w:color="2E74B5" w:themeColor="accent1" w:themeShade="BF"/>
              <w:left w:val="thickThinSmallGap" w:sz="24" w:space="0" w:color="2E74B5"/>
              <w:bottom w:val="single" w:sz="4" w:space="0" w:color="2E74B5" w:themeColor="accent1" w:themeShade="BF"/>
            </w:tcBorders>
            <w:hideMark/>
          </w:tcPr>
          <w:p w14:paraId="3051C280" w14:textId="77777777" w:rsidR="003200D0" w:rsidRPr="000B766F" w:rsidRDefault="003200D0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664" w:type="dxa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  <w:hideMark/>
          </w:tcPr>
          <w:p w14:paraId="4B9F6EC8" w14:textId="77777777" w:rsidR="003200D0" w:rsidRPr="000B766F" w:rsidRDefault="003200D0" w:rsidP="0046391D">
            <w:pPr>
              <w:bidi/>
              <w:spacing w:line="276" w:lineRule="auto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5172" w:type="dxa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  <w:hideMark/>
          </w:tcPr>
          <w:p w14:paraId="3E69D708" w14:textId="77777777" w:rsidR="003200D0" w:rsidRPr="000B766F" w:rsidRDefault="003200D0" w:rsidP="0046391D">
            <w:pPr>
              <w:bidi/>
              <w:spacing w:line="276" w:lineRule="auto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64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7D6B28B7" w14:textId="77777777" w:rsidR="003200D0" w:rsidRPr="000B766F" w:rsidRDefault="003200D0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دانش</w:t>
            </w:r>
          </w:p>
        </w:tc>
        <w:tc>
          <w:tcPr>
            <w:tcW w:w="717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1305FA61" w14:textId="77777777" w:rsidR="003200D0" w:rsidRPr="000B766F" w:rsidRDefault="003200D0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حرکتی</w:t>
            </w:r>
          </w:p>
        </w:tc>
        <w:tc>
          <w:tcPr>
            <w:tcW w:w="715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BDD6EE" w:themeFill="accent1" w:themeFillTint="66"/>
            <w:hideMark/>
          </w:tcPr>
          <w:p w14:paraId="6763257D" w14:textId="77777777" w:rsidR="003200D0" w:rsidRPr="000B766F" w:rsidRDefault="003200D0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عاطفی</w:t>
            </w:r>
          </w:p>
        </w:tc>
        <w:tc>
          <w:tcPr>
            <w:tcW w:w="1793" w:type="dxa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  <w:hideMark/>
          </w:tcPr>
          <w:p w14:paraId="61A22CD6" w14:textId="77777777" w:rsidR="003200D0" w:rsidRPr="000B766F" w:rsidRDefault="003200D0" w:rsidP="0046391D">
            <w:pPr>
              <w:bidi/>
              <w:spacing w:line="276" w:lineRule="auto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37" w:type="dxa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vAlign w:val="center"/>
            <w:hideMark/>
          </w:tcPr>
          <w:p w14:paraId="259EF452" w14:textId="77777777" w:rsidR="003200D0" w:rsidRPr="000B766F" w:rsidRDefault="003200D0" w:rsidP="0046391D">
            <w:pPr>
              <w:bidi/>
              <w:spacing w:line="276" w:lineRule="auto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433" w:type="dxa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thinThickSmallGap" w:sz="24" w:space="0" w:color="2E74B5"/>
            </w:tcBorders>
            <w:vAlign w:val="center"/>
            <w:hideMark/>
          </w:tcPr>
          <w:p w14:paraId="5E0FBAD0" w14:textId="77777777" w:rsidR="003200D0" w:rsidRPr="000B766F" w:rsidRDefault="003200D0" w:rsidP="0046391D">
            <w:pPr>
              <w:bidi/>
              <w:spacing w:line="276" w:lineRule="auto"/>
              <w:rPr>
                <w:rFonts w:cs="B Mitra"/>
                <w:b/>
                <w:bCs/>
                <w:lang w:bidi="fa-IR"/>
              </w:rPr>
            </w:pPr>
          </w:p>
        </w:tc>
      </w:tr>
      <w:tr w:rsidR="0077779F" w:rsidRPr="000B766F" w14:paraId="61C2EBA1" w14:textId="77777777" w:rsidTr="0046391D">
        <w:trPr>
          <w:trHeight w:val="140"/>
        </w:trPr>
        <w:tc>
          <w:tcPr>
            <w:tcW w:w="896" w:type="dxa"/>
            <w:vMerge w:val="restart"/>
            <w:tcBorders>
              <w:top w:val="single" w:sz="4" w:space="0" w:color="2E74B5" w:themeColor="accent1" w:themeShade="BF"/>
              <w:left w:val="thickThinSmallGap" w:sz="24" w:space="0" w:color="2E74B5"/>
              <w:bottom w:val="single" w:sz="4" w:space="0" w:color="2E74B5" w:themeColor="accent1" w:themeShade="BF"/>
            </w:tcBorders>
          </w:tcPr>
          <w:p w14:paraId="43B06BFB" w14:textId="77777777" w:rsidR="005D31E6" w:rsidRPr="000B766F" w:rsidRDefault="005D31E6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اول</w:t>
            </w:r>
          </w:p>
          <w:p w14:paraId="622B5712" w14:textId="77777777" w:rsidR="005D31E6" w:rsidRPr="000B766F" w:rsidRDefault="005D31E6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4" w:type="dxa"/>
            <w:vMerge w:val="restar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170BEBD" w14:textId="39309890" w:rsidR="005D31E6" w:rsidRDefault="00891894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آشنایی با بخش همودیالیز،  انواع دستگاه ها ی</w:t>
            </w:r>
            <w:r w:rsidR="00CA1B8C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همودیالیز</w:t>
            </w:r>
            <w:r w:rsidR="0006711E">
              <w:rPr>
                <w:rFonts w:cs="B Mitra" w:hint="cs"/>
                <w:b/>
                <w:bCs/>
                <w:rtl/>
                <w:lang w:bidi="fa-IR"/>
              </w:rPr>
              <w:t>،</w:t>
            </w:r>
          </w:p>
          <w:p w14:paraId="523AED56" w14:textId="1C973602" w:rsidR="00F1158E" w:rsidRDefault="00F1158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آشنایی با  دستگاه اسموز معکوس</w:t>
            </w:r>
          </w:p>
          <w:p w14:paraId="33B8340B" w14:textId="3D525484" w:rsidR="00CA1B8C" w:rsidRPr="000B766F" w:rsidRDefault="00CA1B8C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نحوه ارتباط با بیماران دیالیزی،</w:t>
            </w:r>
          </w:p>
        </w:tc>
        <w:tc>
          <w:tcPr>
            <w:tcW w:w="5172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3CB1500E" w14:textId="6BAA0DA1" w:rsidR="005D31E6" w:rsidRPr="000B766F" w:rsidRDefault="00CA1B8C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تجهیزات دستگاه همودیالیز،</w:t>
            </w:r>
            <w:r w:rsidR="0006711E">
              <w:rPr>
                <w:rFonts w:cs="B Mitra" w:hint="cs"/>
                <w:b/>
                <w:bCs/>
                <w:rtl/>
                <w:lang w:bidi="fa-IR"/>
              </w:rPr>
              <w:t xml:space="preserve"> صافی های دیالیز،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ست دیالیز، سوزن های فیستول </w:t>
            </w:r>
            <w:r w:rsidR="0006711E">
              <w:rPr>
                <w:rFonts w:cs="B Mitra" w:hint="cs"/>
                <w:b/>
                <w:bCs/>
                <w:rtl/>
                <w:lang w:bidi="fa-IR"/>
              </w:rPr>
              <w:t>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محلول دیالیز و محلول بیکربنات را </w:t>
            </w:r>
            <w:r w:rsidR="0006711E">
              <w:rPr>
                <w:rFonts w:cs="B Mitra" w:hint="cs"/>
                <w:b/>
                <w:bCs/>
                <w:rtl/>
                <w:lang w:bidi="fa-IR"/>
              </w:rPr>
              <w:t>ب</w:t>
            </w:r>
            <w:r>
              <w:rPr>
                <w:rFonts w:cs="B Mitra" w:hint="cs"/>
                <w:b/>
                <w:bCs/>
                <w:rtl/>
                <w:lang w:bidi="fa-IR"/>
              </w:rPr>
              <w:t>شناسد.</w:t>
            </w:r>
          </w:p>
        </w:tc>
        <w:tc>
          <w:tcPr>
            <w:tcW w:w="64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958FC8E" w14:textId="44383EFD" w:rsidR="005D31E6" w:rsidRPr="000B766F" w:rsidRDefault="005D31E6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5DDBAC3" w14:textId="77777777" w:rsidR="005D31E6" w:rsidRPr="000B766F" w:rsidRDefault="005D31E6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0652A954" w14:textId="407C3189" w:rsidR="005D31E6" w:rsidRPr="000B766F" w:rsidRDefault="005D31E6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2C36B0DE" w14:textId="77777777" w:rsidR="005D31E6" w:rsidRPr="000B766F" w:rsidRDefault="005D31E6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492BF4B6" w14:textId="5F431030" w:rsidR="005D31E6" w:rsidRPr="000B766F" w:rsidRDefault="005D31E6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433" w:type="dxa"/>
            <w:vMerge w:val="restart"/>
            <w:tcBorders>
              <w:top w:val="single" w:sz="4" w:space="0" w:color="2E74B5" w:themeColor="accent1" w:themeShade="BF"/>
              <w:right w:val="thinThickSmallGap" w:sz="24" w:space="0" w:color="2E74B5"/>
            </w:tcBorders>
          </w:tcPr>
          <w:p w14:paraId="3657CF92" w14:textId="4843BBE1" w:rsidR="005D31E6" w:rsidRPr="000B766F" w:rsidRDefault="005D31E6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دکتر </w:t>
            </w:r>
            <w:r>
              <w:rPr>
                <w:rFonts w:cs="B Mitra" w:hint="cs"/>
                <w:b/>
                <w:bCs/>
                <w:rtl/>
                <w:lang w:bidi="fa-IR"/>
              </w:rPr>
              <w:t>استبصاری</w:t>
            </w:r>
          </w:p>
        </w:tc>
      </w:tr>
      <w:tr w:rsidR="0077779F" w:rsidRPr="000B766F" w14:paraId="7020813E" w14:textId="77777777" w:rsidTr="0046391D">
        <w:trPr>
          <w:trHeight w:val="487"/>
        </w:trPr>
        <w:tc>
          <w:tcPr>
            <w:tcW w:w="896" w:type="dxa"/>
            <w:vMerge/>
            <w:tcBorders>
              <w:top w:val="single" w:sz="4" w:space="0" w:color="2E74B5" w:themeColor="accent1" w:themeShade="BF"/>
              <w:left w:val="thickThinSmallGap" w:sz="24" w:space="0" w:color="2E74B5"/>
              <w:bottom w:val="single" w:sz="4" w:space="0" w:color="2E74B5" w:themeColor="accent1" w:themeShade="BF"/>
            </w:tcBorders>
          </w:tcPr>
          <w:p w14:paraId="0DD6664B" w14:textId="77777777" w:rsidR="005D31E6" w:rsidRPr="000B766F" w:rsidRDefault="005D31E6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664" w:type="dxa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751F06D0" w14:textId="77777777" w:rsidR="005D31E6" w:rsidRPr="000B766F" w:rsidRDefault="005D31E6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172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425542E9" w14:textId="411F8128" w:rsidR="00F1158E" w:rsidRPr="000B766F" w:rsidRDefault="00CA1B8C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انواع دستگاه های همودیالیز  بخش را بشناسد</w:t>
            </w:r>
          </w:p>
        </w:tc>
        <w:tc>
          <w:tcPr>
            <w:tcW w:w="643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5BF4CD78" w14:textId="3CD53F69" w:rsidR="005D31E6" w:rsidRPr="000B766F" w:rsidRDefault="005D31E6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597B52DA" w14:textId="77777777" w:rsidR="005D31E6" w:rsidRPr="000B766F" w:rsidRDefault="005D31E6" w:rsidP="0046391D">
            <w:pPr>
              <w:spacing w:line="276" w:lineRule="auto"/>
              <w:jc w:val="center"/>
              <w:rPr>
                <w:rFonts w:cs="B Mitra"/>
                <w:b/>
                <w:bCs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B26625D" w14:textId="778529A9" w:rsidR="005D31E6" w:rsidRPr="000B766F" w:rsidRDefault="005D31E6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A987C93" w14:textId="77777777" w:rsidR="005D31E6" w:rsidRPr="000B766F" w:rsidRDefault="005D31E6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06EFF7BC" w14:textId="77777777" w:rsidR="005D31E6" w:rsidRPr="000B766F" w:rsidRDefault="005D31E6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مشاهده عملکرد </w:t>
            </w:r>
          </w:p>
        </w:tc>
        <w:tc>
          <w:tcPr>
            <w:tcW w:w="1433" w:type="dxa"/>
            <w:vMerge/>
            <w:tcBorders>
              <w:right w:val="thinThickSmallGap" w:sz="24" w:space="0" w:color="2E74B5"/>
            </w:tcBorders>
          </w:tcPr>
          <w:p w14:paraId="3EFFA317" w14:textId="77777777" w:rsidR="005D31E6" w:rsidRPr="000B766F" w:rsidRDefault="005D31E6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6391D" w:rsidRPr="000B766F" w14:paraId="3A798DA0" w14:textId="77777777" w:rsidTr="0046391D">
        <w:trPr>
          <w:trHeight w:val="278"/>
        </w:trPr>
        <w:tc>
          <w:tcPr>
            <w:tcW w:w="896" w:type="dxa"/>
            <w:vMerge/>
            <w:tcBorders>
              <w:top w:val="single" w:sz="4" w:space="0" w:color="2E74B5" w:themeColor="accent1" w:themeShade="BF"/>
              <w:left w:val="thickThinSmallGap" w:sz="24" w:space="0" w:color="2E74B5"/>
              <w:bottom w:val="single" w:sz="4" w:space="0" w:color="2E74B5" w:themeColor="accent1" w:themeShade="BF"/>
            </w:tcBorders>
          </w:tcPr>
          <w:p w14:paraId="0E70D965" w14:textId="7777777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664" w:type="dxa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A50B3C9" w14:textId="77777777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172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250DF36C" w14:textId="78F3EEDD" w:rsidR="0046391D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مجیط </w:t>
            </w:r>
            <w:r>
              <w:rPr>
                <w:rFonts w:cs="B Mitra"/>
                <w:b/>
                <w:bCs/>
                <w:lang w:bidi="fa-IR"/>
              </w:rPr>
              <w:t>RO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را شماهده و نحوه کارکرد آن را بازگو کند.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23404210" w14:textId="3CB8BF9A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733332C1" w14:textId="169B52E3" w:rsidR="0046391D" w:rsidRPr="000B766F" w:rsidRDefault="0046391D" w:rsidP="0046391D">
            <w:pPr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0E2F193E" w14:textId="5FC77D12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3FE80E34" w14:textId="0315F4A2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4475C0F3" w14:textId="7C569D33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مشاهده عملکرد </w:t>
            </w:r>
          </w:p>
        </w:tc>
        <w:tc>
          <w:tcPr>
            <w:tcW w:w="1433" w:type="dxa"/>
            <w:vMerge/>
            <w:tcBorders>
              <w:right w:val="thinThickSmallGap" w:sz="24" w:space="0" w:color="2E74B5"/>
            </w:tcBorders>
          </w:tcPr>
          <w:p w14:paraId="7477FEDE" w14:textId="7777777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7779F" w:rsidRPr="000B766F" w14:paraId="5EFA862F" w14:textId="77777777" w:rsidTr="0046391D">
        <w:trPr>
          <w:trHeight w:val="140"/>
        </w:trPr>
        <w:tc>
          <w:tcPr>
            <w:tcW w:w="896" w:type="dxa"/>
            <w:vMerge/>
            <w:tcBorders>
              <w:top w:val="single" w:sz="4" w:space="0" w:color="2E74B5" w:themeColor="accent1" w:themeShade="BF"/>
              <w:left w:val="thickThinSmallGap" w:sz="24" w:space="0" w:color="2E74B5"/>
              <w:bottom w:val="single" w:sz="24" w:space="0" w:color="2E74B5" w:themeColor="accent1" w:themeShade="BF"/>
            </w:tcBorders>
          </w:tcPr>
          <w:p w14:paraId="2A0B2A33" w14:textId="77777777" w:rsidR="00CA1B8C" w:rsidRPr="000B766F" w:rsidRDefault="00CA1B8C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664" w:type="dxa"/>
            <w:vMerge/>
            <w:tcBorders>
              <w:top w:val="single" w:sz="4" w:space="0" w:color="2E74B5" w:themeColor="accent1" w:themeShade="BF"/>
              <w:bottom w:val="single" w:sz="24" w:space="0" w:color="2E74B5" w:themeColor="accent1" w:themeShade="BF"/>
            </w:tcBorders>
          </w:tcPr>
          <w:p w14:paraId="095EB7FA" w14:textId="77777777" w:rsidR="00CA1B8C" w:rsidRPr="000B766F" w:rsidRDefault="00CA1B8C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172" w:type="dxa"/>
            <w:tcBorders>
              <w:top w:val="single" w:sz="4" w:space="0" w:color="2E74B5" w:themeColor="accent1" w:themeShade="BF"/>
              <w:bottom w:val="single" w:sz="24" w:space="0" w:color="2E74B5" w:themeColor="accent1" w:themeShade="BF"/>
            </w:tcBorders>
          </w:tcPr>
          <w:p w14:paraId="11C4B64F" w14:textId="59FCC771" w:rsidR="00CA1B8C" w:rsidRPr="000B766F" w:rsidRDefault="00CA1B8C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بتواند با بیماران همودیالیزی ارتباط برقرارکند. </w:t>
            </w:r>
          </w:p>
        </w:tc>
        <w:tc>
          <w:tcPr>
            <w:tcW w:w="643" w:type="dxa"/>
            <w:tcBorders>
              <w:top w:val="single" w:sz="4" w:space="0" w:color="2E74B5" w:themeColor="accent1" w:themeShade="BF"/>
              <w:bottom w:val="single" w:sz="24" w:space="0" w:color="2E74B5" w:themeColor="accent1" w:themeShade="BF"/>
            </w:tcBorders>
          </w:tcPr>
          <w:p w14:paraId="4292A8ED" w14:textId="5BEE6E44" w:rsidR="00CA1B8C" w:rsidRPr="000B766F" w:rsidRDefault="00CA1B8C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4" w:space="0" w:color="2E74B5" w:themeColor="accent1" w:themeShade="BF"/>
              <w:bottom w:val="single" w:sz="24" w:space="0" w:color="2E74B5" w:themeColor="accent1" w:themeShade="BF"/>
            </w:tcBorders>
          </w:tcPr>
          <w:p w14:paraId="0F6756BB" w14:textId="77777777" w:rsidR="00CA1B8C" w:rsidRPr="000B766F" w:rsidRDefault="00CA1B8C" w:rsidP="0046391D">
            <w:pPr>
              <w:spacing w:line="276" w:lineRule="auto"/>
              <w:jc w:val="center"/>
              <w:rPr>
                <w:rFonts w:cs="B Mitra"/>
                <w:b/>
                <w:bCs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4" w:space="0" w:color="2E74B5" w:themeColor="accent1" w:themeShade="BF"/>
              <w:bottom w:val="single" w:sz="24" w:space="0" w:color="2E74B5" w:themeColor="accent1" w:themeShade="BF"/>
            </w:tcBorders>
          </w:tcPr>
          <w:p w14:paraId="0A76F41E" w14:textId="4A9C30E1" w:rsidR="00CA1B8C" w:rsidRPr="000B766F" w:rsidRDefault="00CA1B8C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4" w:space="0" w:color="2E74B5" w:themeColor="accent1" w:themeShade="BF"/>
              <w:bottom w:val="single" w:sz="24" w:space="0" w:color="2E74B5" w:themeColor="accent1" w:themeShade="BF"/>
            </w:tcBorders>
          </w:tcPr>
          <w:p w14:paraId="107FCE83" w14:textId="77777777" w:rsidR="00CA1B8C" w:rsidRPr="000B766F" w:rsidRDefault="00CA1B8C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4" w:space="0" w:color="2E74B5" w:themeColor="accent1" w:themeShade="BF"/>
              <w:bottom w:val="single" w:sz="24" w:space="0" w:color="2E74B5" w:themeColor="accent1" w:themeShade="BF"/>
            </w:tcBorders>
          </w:tcPr>
          <w:p w14:paraId="12222021" w14:textId="77777777" w:rsidR="00CA1B8C" w:rsidRPr="000B766F" w:rsidRDefault="00CA1B8C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مشاهده عملکرد </w:t>
            </w:r>
          </w:p>
        </w:tc>
        <w:tc>
          <w:tcPr>
            <w:tcW w:w="1433" w:type="dxa"/>
            <w:vMerge/>
            <w:tcBorders>
              <w:bottom w:val="single" w:sz="24" w:space="0" w:color="2E74B5" w:themeColor="accent1" w:themeShade="BF"/>
              <w:right w:val="thinThickSmallGap" w:sz="24" w:space="0" w:color="2E74B5"/>
            </w:tcBorders>
          </w:tcPr>
          <w:p w14:paraId="42374FBB" w14:textId="77777777" w:rsidR="00CA1B8C" w:rsidRPr="000B766F" w:rsidRDefault="00CA1B8C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7779F" w:rsidRPr="000B766F" w14:paraId="3A7B847B" w14:textId="77777777" w:rsidTr="0046391D">
        <w:trPr>
          <w:trHeight w:val="565"/>
        </w:trPr>
        <w:tc>
          <w:tcPr>
            <w:tcW w:w="896" w:type="dxa"/>
            <w:vMerge w:val="restart"/>
            <w:tcBorders>
              <w:top w:val="single" w:sz="24" w:space="0" w:color="2E74B5" w:themeColor="accent1" w:themeShade="BF"/>
              <w:left w:val="thickThinSmallGap" w:sz="24" w:space="0" w:color="2E74B5"/>
            </w:tcBorders>
          </w:tcPr>
          <w:p w14:paraId="4BFA9D54" w14:textId="77777777" w:rsidR="00F1158E" w:rsidRPr="000B766F" w:rsidRDefault="00F1158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دوم</w:t>
            </w:r>
          </w:p>
          <w:p w14:paraId="68727AB4" w14:textId="77777777" w:rsidR="00F1158E" w:rsidRPr="000B766F" w:rsidRDefault="00F1158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4" w:type="dxa"/>
            <w:vMerge w:val="restart"/>
            <w:tcBorders>
              <w:top w:val="single" w:sz="24" w:space="0" w:color="2E74B5" w:themeColor="accent1" w:themeShade="BF"/>
            </w:tcBorders>
          </w:tcPr>
          <w:p w14:paraId="0ADA2768" w14:textId="79B7FE80" w:rsidR="00F1158E" w:rsidRPr="000B766F" w:rsidRDefault="00F1158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آشنایی با نحوه ست و پرایم کردن   دستگاه همویالیز، </w:t>
            </w:r>
          </w:p>
        </w:tc>
        <w:tc>
          <w:tcPr>
            <w:tcW w:w="5172" w:type="dxa"/>
            <w:tcBorders>
              <w:top w:val="single" w:sz="24" w:space="0" w:color="2E74B5" w:themeColor="accent1" w:themeShade="BF"/>
              <w:bottom w:val="single" w:sz="4" w:space="0" w:color="auto"/>
            </w:tcBorders>
          </w:tcPr>
          <w:p w14:paraId="6E26765A" w14:textId="1811FEC9" w:rsidR="00F1158E" w:rsidRPr="000B766F" w:rsidRDefault="00F1158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دستگاه های همودیالیز موجود در بخش را  ست کند.</w:t>
            </w: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643" w:type="dxa"/>
            <w:tcBorders>
              <w:top w:val="single" w:sz="24" w:space="0" w:color="2E74B5" w:themeColor="accent1" w:themeShade="BF"/>
              <w:bottom w:val="single" w:sz="4" w:space="0" w:color="auto"/>
            </w:tcBorders>
          </w:tcPr>
          <w:p w14:paraId="1D58B1F5" w14:textId="77777777" w:rsidR="00F1158E" w:rsidRPr="000B766F" w:rsidRDefault="00F1158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  <w:p w14:paraId="54975607" w14:textId="1CCCC267" w:rsidR="00F1158E" w:rsidRPr="000B766F" w:rsidRDefault="00F1158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  <w:tcBorders>
              <w:top w:val="single" w:sz="24" w:space="0" w:color="2E74B5" w:themeColor="accent1" w:themeShade="BF"/>
              <w:bottom w:val="single" w:sz="4" w:space="0" w:color="auto"/>
            </w:tcBorders>
          </w:tcPr>
          <w:p w14:paraId="0A3FE0A3" w14:textId="77777777" w:rsidR="00F1158E" w:rsidRPr="000B766F" w:rsidRDefault="00F1158E" w:rsidP="0046391D">
            <w:pPr>
              <w:spacing w:line="276" w:lineRule="auto"/>
              <w:jc w:val="center"/>
              <w:rPr>
                <w:rFonts w:cs="B Mitra"/>
                <w:b/>
                <w:bCs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  <w:p w14:paraId="4CCC23C8" w14:textId="764AABCD" w:rsidR="00F1158E" w:rsidRPr="000B766F" w:rsidRDefault="00F1158E" w:rsidP="0046391D">
            <w:pPr>
              <w:spacing w:line="276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715" w:type="dxa"/>
            <w:tcBorders>
              <w:top w:val="single" w:sz="24" w:space="0" w:color="2E74B5" w:themeColor="accent1" w:themeShade="BF"/>
              <w:bottom w:val="single" w:sz="4" w:space="0" w:color="auto"/>
            </w:tcBorders>
          </w:tcPr>
          <w:p w14:paraId="1BBEB070" w14:textId="77777777" w:rsidR="00F1158E" w:rsidRPr="000B766F" w:rsidRDefault="00F1158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  <w:p w14:paraId="4E85964F" w14:textId="29ADD521" w:rsidR="00F1158E" w:rsidRPr="000B766F" w:rsidRDefault="00F1158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793" w:type="dxa"/>
            <w:tcBorders>
              <w:top w:val="single" w:sz="24" w:space="0" w:color="2E74B5" w:themeColor="accent1" w:themeShade="BF"/>
              <w:bottom w:val="single" w:sz="4" w:space="0" w:color="auto"/>
            </w:tcBorders>
          </w:tcPr>
          <w:p w14:paraId="75E428B1" w14:textId="06C5F635" w:rsidR="00F1158E" w:rsidRPr="000B766F" w:rsidRDefault="00F1158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24" w:space="0" w:color="2E74B5" w:themeColor="accent1" w:themeShade="BF"/>
              <w:bottom w:val="single" w:sz="4" w:space="0" w:color="auto"/>
            </w:tcBorders>
          </w:tcPr>
          <w:p w14:paraId="4CF9FFE4" w14:textId="22EA7355" w:rsidR="00F1158E" w:rsidRPr="000B766F" w:rsidRDefault="00F1158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EF7CE9">
              <w:rPr>
                <w:rFonts w:cs="B Mitra" w:hint="cs"/>
                <w:b/>
                <w:bCs/>
                <w:rtl/>
                <w:lang w:bidi="fa-IR"/>
              </w:rPr>
              <w:t xml:space="preserve">تعدا دستگاه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ست شده </w:t>
            </w:r>
          </w:p>
        </w:tc>
        <w:tc>
          <w:tcPr>
            <w:tcW w:w="1433" w:type="dxa"/>
            <w:tcBorders>
              <w:top w:val="single" w:sz="24" w:space="0" w:color="2E74B5" w:themeColor="accent1" w:themeShade="BF"/>
              <w:bottom w:val="single" w:sz="4" w:space="0" w:color="auto"/>
              <w:right w:val="thinThickSmallGap" w:sz="24" w:space="0" w:color="2E74B5"/>
            </w:tcBorders>
          </w:tcPr>
          <w:p w14:paraId="2DDAB5C1" w14:textId="4D1B4E31" w:rsidR="00F1158E" w:rsidRPr="000B766F" w:rsidRDefault="00F1158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2253">
              <w:rPr>
                <w:rFonts w:cs="B Mitra" w:hint="cs"/>
                <w:b/>
                <w:bCs/>
                <w:rtl/>
                <w:lang w:bidi="fa-IR"/>
              </w:rPr>
              <w:t>دکتر استبصاری</w:t>
            </w:r>
          </w:p>
        </w:tc>
      </w:tr>
      <w:tr w:rsidR="0077779F" w:rsidRPr="000B766F" w14:paraId="6D6CDA57" w14:textId="77777777" w:rsidTr="0046391D">
        <w:trPr>
          <w:trHeight w:val="516"/>
        </w:trPr>
        <w:tc>
          <w:tcPr>
            <w:tcW w:w="896" w:type="dxa"/>
            <w:vMerge/>
            <w:tcBorders>
              <w:left w:val="thickThinSmallGap" w:sz="24" w:space="0" w:color="2E74B5"/>
              <w:bottom w:val="single" w:sz="4" w:space="0" w:color="2E74B5" w:themeColor="accent1" w:themeShade="BF"/>
            </w:tcBorders>
          </w:tcPr>
          <w:p w14:paraId="54CC4105" w14:textId="77777777" w:rsidR="00F1158E" w:rsidRPr="000B766F" w:rsidRDefault="00F1158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4" w:type="dxa"/>
            <w:vMerge/>
            <w:tcBorders>
              <w:bottom w:val="single" w:sz="4" w:space="0" w:color="2E74B5" w:themeColor="accent1" w:themeShade="BF"/>
            </w:tcBorders>
          </w:tcPr>
          <w:p w14:paraId="3AE7396E" w14:textId="7E8C20F0" w:rsidR="00F1158E" w:rsidRDefault="00F1158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172" w:type="dxa"/>
            <w:tcBorders>
              <w:top w:val="single" w:sz="4" w:space="0" w:color="auto"/>
            </w:tcBorders>
          </w:tcPr>
          <w:p w14:paraId="5392F7EB" w14:textId="08AB266C" w:rsidR="00F1158E" w:rsidRDefault="00F1158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دستگاه های همودیالیز موجود در بخش را پرایم کند.</w:t>
            </w:r>
          </w:p>
        </w:tc>
        <w:tc>
          <w:tcPr>
            <w:tcW w:w="643" w:type="dxa"/>
            <w:tcBorders>
              <w:top w:val="single" w:sz="4" w:space="0" w:color="auto"/>
            </w:tcBorders>
          </w:tcPr>
          <w:p w14:paraId="483DCCBC" w14:textId="28EDB50F" w:rsidR="00F1158E" w:rsidRPr="000B766F" w:rsidRDefault="00F1158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14:paraId="05E42463" w14:textId="4247C04A" w:rsidR="00F1158E" w:rsidRPr="000B766F" w:rsidRDefault="00F1158E" w:rsidP="0046391D">
            <w:pPr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4" w:space="0" w:color="auto"/>
            </w:tcBorders>
          </w:tcPr>
          <w:p w14:paraId="1C54A682" w14:textId="55A8A76E" w:rsidR="00F1158E" w:rsidRPr="000B766F" w:rsidRDefault="00F1158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76849A12" w14:textId="422C0AEA" w:rsidR="00F1158E" w:rsidRPr="000B766F" w:rsidRDefault="00F1158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5817A45E" w14:textId="367A1350" w:rsidR="00F1158E" w:rsidRPr="00EF7CE9" w:rsidRDefault="00F1158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EF7CE9">
              <w:rPr>
                <w:rFonts w:cs="B Mitra" w:hint="cs"/>
                <w:b/>
                <w:bCs/>
                <w:rtl/>
                <w:lang w:bidi="fa-IR"/>
              </w:rPr>
              <w:t xml:space="preserve">تعدا دستگاه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پرایم شده </w:t>
            </w:r>
          </w:p>
        </w:tc>
        <w:tc>
          <w:tcPr>
            <w:tcW w:w="1433" w:type="dxa"/>
            <w:tcBorders>
              <w:top w:val="single" w:sz="4" w:space="0" w:color="auto"/>
              <w:right w:val="thinThickSmallGap" w:sz="24" w:space="0" w:color="2E74B5"/>
            </w:tcBorders>
          </w:tcPr>
          <w:p w14:paraId="1E097F7F" w14:textId="03DEB2FB" w:rsidR="00F1158E" w:rsidRPr="001A2253" w:rsidRDefault="00F1158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2253">
              <w:rPr>
                <w:rFonts w:cs="B Mitra" w:hint="cs"/>
                <w:b/>
                <w:bCs/>
                <w:rtl/>
                <w:lang w:bidi="fa-IR"/>
              </w:rPr>
              <w:t>دکتر استبصاری</w:t>
            </w:r>
          </w:p>
        </w:tc>
      </w:tr>
      <w:tr w:rsidR="0077779F" w:rsidRPr="000B766F" w14:paraId="23D24965" w14:textId="77777777" w:rsidTr="0046391D">
        <w:trPr>
          <w:trHeight w:val="258"/>
        </w:trPr>
        <w:tc>
          <w:tcPr>
            <w:tcW w:w="896" w:type="dxa"/>
            <w:vMerge w:val="restart"/>
            <w:tcBorders>
              <w:top w:val="single" w:sz="24" w:space="0" w:color="2E74B5" w:themeColor="accent1" w:themeShade="BF"/>
              <w:left w:val="thickThinSmallGap" w:sz="24" w:space="0" w:color="2E74B5"/>
            </w:tcBorders>
          </w:tcPr>
          <w:p w14:paraId="4368B80E" w14:textId="77777777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سوم</w:t>
            </w:r>
          </w:p>
          <w:p w14:paraId="2369B93E" w14:textId="77777777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4" w:type="dxa"/>
            <w:vMerge w:val="restart"/>
            <w:tcBorders>
              <w:top w:val="single" w:sz="24" w:space="0" w:color="2E74B5" w:themeColor="accent1" w:themeShade="BF"/>
            </w:tcBorders>
          </w:tcPr>
          <w:p w14:paraId="29F4564B" w14:textId="29410179" w:rsidR="0006711E" w:rsidRPr="000B766F" w:rsidRDefault="0006711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آشنایی با انواع دسترسی های عروقی و مراقبت آن ها</w:t>
            </w:r>
          </w:p>
        </w:tc>
        <w:tc>
          <w:tcPr>
            <w:tcW w:w="5172" w:type="dxa"/>
            <w:tcBorders>
              <w:top w:val="single" w:sz="24" w:space="0" w:color="2E74B5" w:themeColor="accent1" w:themeShade="BF"/>
              <w:bottom w:val="single" w:sz="4" w:space="0" w:color="auto"/>
            </w:tcBorders>
          </w:tcPr>
          <w:p w14:paraId="1D9F3BC3" w14:textId="0CC68C67" w:rsidR="0006711E" w:rsidRPr="000B766F" w:rsidRDefault="0006711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انواع گرفت ها بخصوص  فیستول را مشاهده ، تریل و صدای  برویی  بررسی کند و مراقبت از آن را بازگو کند. </w:t>
            </w:r>
          </w:p>
        </w:tc>
        <w:tc>
          <w:tcPr>
            <w:tcW w:w="643" w:type="dxa"/>
            <w:tcBorders>
              <w:top w:val="single" w:sz="24" w:space="0" w:color="2E74B5" w:themeColor="accent1" w:themeShade="BF"/>
              <w:bottom w:val="single" w:sz="4" w:space="0" w:color="auto"/>
            </w:tcBorders>
          </w:tcPr>
          <w:p w14:paraId="00C46A61" w14:textId="71882295" w:rsidR="0006711E" w:rsidRPr="000B766F" w:rsidRDefault="0006711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24" w:space="0" w:color="2E74B5" w:themeColor="accent1" w:themeShade="BF"/>
              <w:bottom w:val="single" w:sz="4" w:space="0" w:color="auto"/>
            </w:tcBorders>
          </w:tcPr>
          <w:p w14:paraId="0A31CA1B" w14:textId="0EA3B0E2" w:rsidR="0006711E" w:rsidRPr="000B766F" w:rsidRDefault="0006711E" w:rsidP="0046391D">
            <w:pPr>
              <w:spacing w:line="276" w:lineRule="auto"/>
              <w:jc w:val="center"/>
              <w:rPr>
                <w:rFonts w:cs="B Mitra"/>
                <w:b/>
                <w:bCs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24" w:space="0" w:color="2E74B5" w:themeColor="accent1" w:themeShade="BF"/>
              <w:bottom w:val="single" w:sz="4" w:space="0" w:color="auto"/>
            </w:tcBorders>
          </w:tcPr>
          <w:p w14:paraId="3323307F" w14:textId="38C5803B" w:rsidR="0006711E" w:rsidRPr="000B766F" w:rsidRDefault="0006711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24" w:space="0" w:color="2E74B5" w:themeColor="accent1" w:themeShade="BF"/>
              <w:bottom w:val="single" w:sz="4" w:space="0" w:color="auto"/>
            </w:tcBorders>
          </w:tcPr>
          <w:p w14:paraId="68085070" w14:textId="0BD51EC5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24" w:space="0" w:color="2E74B5" w:themeColor="accent1" w:themeShade="BF"/>
              <w:bottom w:val="single" w:sz="4" w:space="0" w:color="auto"/>
            </w:tcBorders>
          </w:tcPr>
          <w:p w14:paraId="2202C825" w14:textId="0A0A1C0C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مشاهده عملکرد </w:t>
            </w:r>
          </w:p>
        </w:tc>
        <w:tc>
          <w:tcPr>
            <w:tcW w:w="1433" w:type="dxa"/>
            <w:tcBorders>
              <w:top w:val="single" w:sz="24" w:space="0" w:color="2E74B5" w:themeColor="accent1" w:themeShade="BF"/>
              <w:bottom w:val="single" w:sz="4" w:space="0" w:color="auto"/>
              <w:right w:val="thinThickSmallGap" w:sz="24" w:space="0" w:color="2E74B5"/>
            </w:tcBorders>
          </w:tcPr>
          <w:p w14:paraId="5FC5015D" w14:textId="3ACFF9D6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2253">
              <w:rPr>
                <w:rFonts w:cs="B Mitra" w:hint="cs"/>
                <w:b/>
                <w:bCs/>
                <w:rtl/>
                <w:lang w:bidi="fa-IR"/>
              </w:rPr>
              <w:t>دکتر استبصاری</w:t>
            </w:r>
          </w:p>
        </w:tc>
      </w:tr>
      <w:tr w:rsidR="0077779F" w:rsidRPr="000B766F" w14:paraId="20EB6225" w14:textId="77777777" w:rsidTr="0046391D">
        <w:trPr>
          <w:trHeight w:val="225"/>
        </w:trPr>
        <w:tc>
          <w:tcPr>
            <w:tcW w:w="896" w:type="dxa"/>
            <w:vMerge/>
            <w:tcBorders>
              <w:left w:val="thickThinSmallGap" w:sz="24" w:space="0" w:color="2E74B5"/>
            </w:tcBorders>
          </w:tcPr>
          <w:p w14:paraId="447F1DA7" w14:textId="77777777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4" w:type="dxa"/>
            <w:vMerge/>
          </w:tcPr>
          <w:p w14:paraId="5BA163F6" w14:textId="77777777" w:rsidR="0006711E" w:rsidRDefault="0006711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172" w:type="dxa"/>
            <w:tcBorders>
              <w:top w:val="single" w:sz="4" w:space="0" w:color="auto"/>
              <w:bottom w:val="single" w:sz="4" w:space="0" w:color="auto"/>
            </w:tcBorders>
          </w:tcPr>
          <w:p w14:paraId="5984BB78" w14:textId="736CEB8E" w:rsidR="0006711E" w:rsidRPr="000B766F" w:rsidRDefault="0006711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شالدون را  مشاهده و به  روش  درست و اصولی هپارین لا ک کند و مراقبت از آن را بازگو کند. 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5418C209" w14:textId="40E2BFD7" w:rsidR="0006711E" w:rsidRPr="000B766F" w:rsidRDefault="0006711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54D8AC22" w14:textId="55E67FE2" w:rsidR="0006711E" w:rsidRPr="000B766F" w:rsidRDefault="0006711E" w:rsidP="0046391D">
            <w:pPr>
              <w:spacing w:line="276" w:lineRule="auto"/>
              <w:jc w:val="center"/>
              <w:rPr>
                <w:rFonts w:cs="B Mitra"/>
                <w:b/>
                <w:bCs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17507E87" w14:textId="06C4E6B5" w:rsidR="0006711E" w:rsidRPr="000B766F" w:rsidRDefault="0006711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0612C349" w14:textId="4AD36CEB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18DA6A84" w14:textId="2C0651EF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مشاهده عملکرد 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thinThickSmallGap" w:sz="24" w:space="0" w:color="2E74B5"/>
            </w:tcBorders>
          </w:tcPr>
          <w:p w14:paraId="0E34F6C3" w14:textId="57B060BB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2253">
              <w:rPr>
                <w:rFonts w:cs="B Mitra" w:hint="cs"/>
                <w:b/>
                <w:bCs/>
                <w:rtl/>
                <w:lang w:bidi="fa-IR"/>
              </w:rPr>
              <w:t>دکتر استبصاری</w:t>
            </w:r>
          </w:p>
        </w:tc>
      </w:tr>
      <w:tr w:rsidR="0077779F" w:rsidRPr="000B766F" w14:paraId="7FEBCCD2" w14:textId="77777777" w:rsidTr="0046391D">
        <w:trPr>
          <w:trHeight w:val="142"/>
        </w:trPr>
        <w:tc>
          <w:tcPr>
            <w:tcW w:w="896" w:type="dxa"/>
            <w:vMerge/>
            <w:tcBorders>
              <w:left w:val="thickThinSmallGap" w:sz="24" w:space="0" w:color="2E74B5"/>
            </w:tcBorders>
          </w:tcPr>
          <w:p w14:paraId="1D3BC6BF" w14:textId="77777777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4" w:type="dxa"/>
            <w:vMerge/>
            <w:tcBorders>
              <w:bottom w:val="single" w:sz="4" w:space="0" w:color="auto"/>
            </w:tcBorders>
          </w:tcPr>
          <w:p w14:paraId="19445253" w14:textId="77777777" w:rsidR="0006711E" w:rsidRDefault="0006711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172" w:type="dxa"/>
            <w:tcBorders>
              <w:top w:val="single" w:sz="4" w:space="0" w:color="auto"/>
              <w:bottom w:val="single" w:sz="4" w:space="0" w:color="auto"/>
            </w:tcBorders>
          </w:tcPr>
          <w:p w14:paraId="6D16F1D2" w14:textId="5D15AEA0" w:rsidR="0006711E" w:rsidRPr="000B766F" w:rsidRDefault="0006711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پرمیکت  را مشاهده و به  روش  درست و اصولی هپارین لا ک کند و مراقبت از آن را بازگو کند.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244803EB" w14:textId="0981FA25" w:rsidR="0006711E" w:rsidRPr="000B766F" w:rsidRDefault="0006711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79CB274F" w14:textId="5A661962" w:rsidR="0006711E" w:rsidRPr="000B766F" w:rsidRDefault="0006711E" w:rsidP="0046391D">
            <w:pPr>
              <w:spacing w:line="276" w:lineRule="auto"/>
              <w:jc w:val="center"/>
              <w:rPr>
                <w:rFonts w:cs="B Mitra"/>
                <w:b/>
                <w:bCs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01AFF2D8" w14:textId="19E8AA6F" w:rsidR="0006711E" w:rsidRPr="000B766F" w:rsidRDefault="0006711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560406BC" w14:textId="0DDF1209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738331F6" w14:textId="41C38F1A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مشاهده عملکرد 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  <w:right w:val="thinThickSmallGap" w:sz="24" w:space="0" w:color="2E74B5"/>
            </w:tcBorders>
          </w:tcPr>
          <w:p w14:paraId="0B20AF25" w14:textId="247BC58B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2253">
              <w:rPr>
                <w:rFonts w:cs="B Mitra" w:hint="cs"/>
                <w:b/>
                <w:bCs/>
                <w:rtl/>
                <w:lang w:bidi="fa-IR"/>
              </w:rPr>
              <w:t>دکتر استبصاری</w:t>
            </w:r>
          </w:p>
        </w:tc>
      </w:tr>
      <w:tr w:rsidR="0077779F" w:rsidRPr="000B766F" w14:paraId="1F2046E4" w14:textId="77777777" w:rsidTr="0046391D">
        <w:trPr>
          <w:trHeight w:val="240"/>
        </w:trPr>
        <w:tc>
          <w:tcPr>
            <w:tcW w:w="896" w:type="dxa"/>
            <w:vMerge/>
            <w:tcBorders>
              <w:left w:val="thickThinSmallGap" w:sz="24" w:space="0" w:color="2E74B5"/>
              <w:bottom w:val="single" w:sz="4" w:space="0" w:color="2E74B5" w:themeColor="accent1" w:themeShade="BF"/>
            </w:tcBorders>
          </w:tcPr>
          <w:p w14:paraId="376D4571" w14:textId="77777777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760DCFFF" w14:textId="77777777" w:rsidR="0006711E" w:rsidRDefault="0006711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172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0AF16293" w14:textId="4D210091" w:rsidR="0006711E" w:rsidRPr="000B766F" w:rsidRDefault="0006711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انواع گرفت ها بخصوص  فیستول را مشاهده ، تریل و صدای  برویی  بررسی کند و مراقبت از آن را بازگو کند. 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695F5B78" w14:textId="0655BC41" w:rsidR="0006711E" w:rsidRPr="000B766F" w:rsidRDefault="0006711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0A450208" w14:textId="2223BAFE" w:rsidR="0006711E" w:rsidRPr="000B766F" w:rsidRDefault="0006711E" w:rsidP="0046391D">
            <w:pPr>
              <w:spacing w:line="276" w:lineRule="auto"/>
              <w:jc w:val="center"/>
              <w:rPr>
                <w:rFonts w:cs="B Mitra"/>
                <w:b/>
                <w:bCs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146BB4EA" w14:textId="4FC970A6" w:rsidR="0006711E" w:rsidRPr="000B766F" w:rsidRDefault="0006711E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03083DD8" w14:textId="7DF369FE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6E3929DC" w14:textId="7E361F5E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مشاهده عملکرد </w:t>
            </w:r>
          </w:p>
        </w:tc>
        <w:tc>
          <w:tcPr>
            <w:tcW w:w="1433" w:type="dxa"/>
            <w:tcBorders>
              <w:top w:val="single" w:sz="4" w:space="0" w:color="auto"/>
              <w:right w:val="thinThickSmallGap" w:sz="24" w:space="0" w:color="2E74B5"/>
            </w:tcBorders>
          </w:tcPr>
          <w:p w14:paraId="2207C514" w14:textId="3B5636A5" w:rsidR="0006711E" w:rsidRPr="000B766F" w:rsidRDefault="0006711E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2253">
              <w:rPr>
                <w:rFonts w:cs="B Mitra" w:hint="cs"/>
                <w:b/>
                <w:bCs/>
                <w:rtl/>
                <w:lang w:bidi="fa-IR"/>
              </w:rPr>
              <w:t>دکتر استبصاری</w:t>
            </w:r>
          </w:p>
        </w:tc>
      </w:tr>
      <w:tr w:rsidR="0046391D" w:rsidRPr="000B766F" w14:paraId="2AE33F61" w14:textId="77777777" w:rsidTr="0046391D">
        <w:trPr>
          <w:trHeight w:val="140"/>
        </w:trPr>
        <w:tc>
          <w:tcPr>
            <w:tcW w:w="896" w:type="dxa"/>
            <w:vMerge w:val="restart"/>
            <w:tcBorders>
              <w:top w:val="single" w:sz="24" w:space="0" w:color="2E74B5" w:themeColor="accent1" w:themeShade="BF"/>
              <w:left w:val="thickThinSmallGap" w:sz="24" w:space="0" w:color="2E74B5"/>
            </w:tcBorders>
          </w:tcPr>
          <w:p w14:paraId="4ED52DCF" w14:textId="7777777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چهارم</w:t>
            </w:r>
          </w:p>
          <w:p w14:paraId="634B3710" w14:textId="7777777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4" w:type="dxa"/>
            <w:vMerge w:val="restart"/>
            <w:tcBorders>
              <w:top w:val="single" w:sz="24" w:space="0" w:color="2E74B5" w:themeColor="accent1" w:themeShade="BF"/>
            </w:tcBorders>
          </w:tcPr>
          <w:p w14:paraId="578C4AFC" w14:textId="68F50199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آشنایی با آزمایشات  روتین بخش همودیالیز،وزن خشک، کیفیت  نحوه محاسبه آن، آشنایی  </w:t>
            </w:r>
            <w:r>
              <w:rPr>
                <w:rFonts w:cs="B Mitra" w:hint="cs"/>
                <w:b/>
                <w:bCs/>
                <w:rtl/>
                <w:lang w:bidi="fa-IR"/>
              </w:rPr>
              <w:lastRenderedPageBreak/>
              <w:t>رژیم غذایی بیماران همودیالیزی، و عوارض همودیالیز، آموزش به بیمار و خانواده بیمار</w:t>
            </w:r>
          </w:p>
        </w:tc>
        <w:tc>
          <w:tcPr>
            <w:tcW w:w="5172" w:type="dxa"/>
            <w:tcBorders>
              <w:top w:val="single" w:sz="24" w:space="0" w:color="2E74B5" w:themeColor="accent1" w:themeShade="BF"/>
              <w:bottom w:val="single" w:sz="4" w:space="0" w:color="2E74B5" w:themeColor="accent1" w:themeShade="BF"/>
            </w:tcBorders>
          </w:tcPr>
          <w:p w14:paraId="3C258E26" w14:textId="05F74703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lastRenderedPageBreak/>
              <w:t xml:space="preserve"> آزمایشات  روتین بخش همودیالیز را بازگو کند،</w:t>
            </w:r>
          </w:p>
        </w:tc>
        <w:tc>
          <w:tcPr>
            <w:tcW w:w="643" w:type="dxa"/>
            <w:tcBorders>
              <w:top w:val="single" w:sz="24" w:space="0" w:color="2E74B5" w:themeColor="accent1" w:themeShade="BF"/>
              <w:bottom w:val="single" w:sz="4" w:space="0" w:color="2E74B5" w:themeColor="accent1" w:themeShade="BF"/>
            </w:tcBorders>
          </w:tcPr>
          <w:p w14:paraId="07CB112A" w14:textId="52BE42C4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24" w:space="0" w:color="2E74B5" w:themeColor="accent1" w:themeShade="BF"/>
              <w:bottom w:val="single" w:sz="4" w:space="0" w:color="2E74B5" w:themeColor="accent1" w:themeShade="BF"/>
            </w:tcBorders>
          </w:tcPr>
          <w:p w14:paraId="145E2511" w14:textId="77777777" w:rsidR="0046391D" w:rsidRPr="000B766F" w:rsidRDefault="0046391D" w:rsidP="0046391D">
            <w:pPr>
              <w:spacing w:line="276" w:lineRule="auto"/>
              <w:jc w:val="center"/>
              <w:rPr>
                <w:rFonts w:cs="B Mitra"/>
                <w:b/>
                <w:bCs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24" w:space="0" w:color="2E74B5" w:themeColor="accent1" w:themeShade="BF"/>
              <w:bottom w:val="single" w:sz="4" w:space="0" w:color="2E74B5" w:themeColor="accent1" w:themeShade="BF"/>
            </w:tcBorders>
          </w:tcPr>
          <w:p w14:paraId="7AC0C87A" w14:textId="31348F5B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24" w:space="0" w:color="2E74B5" w:themeColor="accent1" w:themeShade="BF"/>
              <w:bottom w:val="single" w:sz="4" w:space="0" w:color="2E74B5" w:themeColor="accent1" w:themeShade="BF"/>
            </w:tcBorders>
          </w:tcPr>
          <w:p w14:paraId="50D7DF37" w14:textId="7777777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24" w:space="0" w:color="2E74B5" w:themeColor="accent1" w:themeShade="BF"/>
              <w:bottom w:val="single" w:sz="4" w:space="0" w:color="2E74B5" w:themeColor="accent1" w:themeShade="BF"/>
            </w:tcBorders>
          </w:tcPr>
          <w:p w14:paraId="049B143B" w14:textId="7777777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مشاهده عملکرد </w:t>
            </w:r>
          </w:p>
        </w:tc>
        <w:tc>
          <w:tcPr>
            <w:tcW w:w="1433" w:type="dxa"/>
            <w:vMerge w:val="restart"/>
            <w:tcBorders>
              <w:top w:val="single" w:sz="24" w:space="0" w:color="2E74B5" w:themeColor="accent1" w:themeShade="BF"/>
              <w:right w:val="thinThickSmallGap" w:sz="24" w:space="0" w:color="2E74B5"/>
            </w:tcBorders>
          </w:tcPr>
          <w:p w14:paraId="4C63C757" w14:textId="26191C9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2253">
              <w:rPr>
                <w:rFonts w:cs="B Mitra" w:hint="cs"/>
                <w:b/>
                <w:bCs/>
                <w:rtl/>
                <w:lang w:bidi="fa-IR"/>
              </w:rPr>
              <w:t>دکتر استبصاری</w:t>
            </w:r>
          </w:p>
        </w:tc>
      </w:tr>
      <w:tr w:rsidR="0046391D" w:rsidRPr="000B766F" w14:paraId="0C108E10" w14:textId="77777777" w:rsidTr="0046391D">
        <w:trPr>
          <w:trHeight w:val="120"/>
        </w:trPr>
        <w:tc>
          <w:tcPr>
            <w:tcW w:w="896" w:type="dxa"/>
            <w:vMerge/>
            <w:tcBorders>
              <w:left w:val="thickThinSmallGap" w:sz="24" w:space="0" w:color="2E74B5"/>
            </w:tcBorders>
          </w:tcPr>
          <w:p w14:paraId="6B033FDB" w14:textId="7777777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664" w:type="dxa"/>
            <w:vMerge/>
          </w:tcPr>
          <w:p w14:paraId="76B5A9AB" w14:textId="77777777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172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23B01BA" w14:textId="62134688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اهمیت وزن خشک بیمار را بازگو کند.  </w:t>
            </w:r>
          </w:p>
        </w:tc>
        <w:tc>
          <w:tcPr>
            <w:tcW w:w="643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1CBE191C" w14:textId="68144612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43D60729" w14:textId="77777777" w:rsidR="0046391D" w:rsidRPr="000B766F" w:rsidRDefault="0046391D" w:rsidP="0046391D">
            <w:pPr>
              <w:spacing w:line="276" w:lineRule="auto"/>
              <w:jc w:val="center"/>
              <w:rPr>
                <w:rFonts w:cs="B Mitra"/>
                <w:b/>
                <w:bCs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04DD8E62" w14:textId="486C55BF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42ABFAF3" w14:textId="7777777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5AC722B4" w14:textId="7777777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مشاهده عملکرد </w:t>
            </w:r>
          </w:p>
        </w:tc>
        <w:tc>
          <w:tcPr>
            <w:tcW w:w="1433" w:type="dxa"/>
            <w:vMerge/>
            <w:tcBorders>
              <w:right w:val="thinThickSmallGap" w:sz="24" w:space="0" w:color="2E74B5"/>
            </w:tcBorders>
          </w:tcPr>
          <w:p w14:paraId="248B38D8" w14:textId="7777777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6391D" w:rsidRPr="000B766F" w14:paraId="5C70ACD1" w14:textId="77777777" w:rsidTr="0046391D">
        <w:trPr>
          <w:trHeight w:val="525"/>
        </w:trPr>
        <w:tc>
          <w:tcPr>
            <w:tcW w:w="896" w:type="dxa"/>
            <w:vMerge/>
            <w:tcBorders>
              <w:left w:val="thickThinSmallGap" w:sz="24" w:space="0" w:color="2E74B5"/>
            </w:tcBorders>
          </w:tcPr>
          <w:p w14:paraId="591368E9" w14:textId="7777777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664" w:type="dxa"/>
            <w:vMerge/>
          </w:tcPr>
          <w:p w14:paraId="58ACA249" w14:textId="77777777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172" w:type="dxa"/>
            <w:tcBorders>
              <w:top w:val="single" w:sz="4" w:space="0" w:color="auto"/>
              <w:bottom w:val="single" w:sz="4" w:space="0" w:color="auto"/>
            </w:tcBorders>
          </w:tcPr>
          <w:p w14:paraId="71DABD15" w14:textId="5A902CAF" w:rsidR="0046391D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کیفیت  همودیالیز را بتواند محاسبه کند.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6F94C46A" w14:textId="7CF2E7F3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39400507" w14:textId="0DB95422" w:rsidR="0046391D" w:rsidRPr="000B766F" w:rsidRDefault="0046391D" w:rsidP="0046391D">
            <w:pPr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680DB462" w14:textId="19DD63C3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70CE0172" w14:textId="5D48E749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2A1A5732" w14:textId="50DDC53E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مشاهده عملکرد </w:t>
            </w:r>
          </w:p>
        </w:tc>
        <w:tc>
          <w:tcPr>
            <w:tcW w:w="1433" w:type="dxa"/>
            <w:vMerge/>
            <w:tcBorders>
              <w:bottom w:val="single" w:sz="4" w:space="0" w:color="auto"/>
              <w:right w:val="thinThickSmallGap" w:sz="24" w:space="0" w:color="2E74B5"/>
            </w:tcBorders>
          </w:tcPr>
          <w:p w14:paraId="4F8FD87A" w14:textId="7777777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6391D" w:rsidRPr="000B766F" w14:paraId="4899A502" w14:textId="77777777" w:rsidTr="0046391D">
        <w:trPr>
          <w:trHeight w:val="240"/>
        </w:trPr>
        <w:tc>
          <w:tcPr>
            <w:tcW w:w="896" w:type="dxa"/>
            <w:vMerge/>
            <w:tcBorders>
              <w:left w:val="thickThinSmallGap" w:sz="24" w:space="0" w:color="2E74B5"/>
            </w:tcBorders>
          </w:tcPr>
          <w:p w14:paraId="2B08A12F" w14:textId="7777777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664" w:type="dxa"/>
            <w:vMerge/>
          </w:tcPr>
          <w:p w14:paraId="051C449F" w14:textId="77777777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172" w:type="dxa"/>
            <w:tcBorders>
              <w:top w:val="single" w:sz="4" w:space="0" w:color="auto"/>
              <w:bottom w:val="single" w:sz="4" w:space="0" w:color="auto"/>
            </w:tcBorders>
          </w:tcPr>
          <w:p w14:paraId="2881323F" w14:textId="1289C294" w:rsidR="0046391D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به بیمار و خانواده در مورد رزیم غذایی، نحوه مراقبت از دسترسی های عروقی،  و مراقبت های روتین آموزش دهد. 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7F717459" w14:textId="68EE151A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3E8975E4" w14:textId="10AC62E9" w:rsidR="0046391D" w:rsidRPr="000B766F" w:rsidRDefault="0046391D" w:rsidP="0046391D">
            <w:pPr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A7C7389" w14:textId="405B3DAA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53692217" w14:textId="0759855E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34DA599" w14:textId="105E1C20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مشاهده عملکرد 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right w:val="thinThickSmallGap" w:sz="24" w:space="0" w:color="2E74B5"/>
            </w:tcBorders>
          </w:tcPr>
          <w:p w14:paraId="54D69EDF" w14:textId="7777777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6391D" w:rsidRPr="000B766F" w14:paraId="0890613B" w14:textId="77777777" w:rsidTr="0046391D">
        <w:trPr>
          <w:trHeight w:val="390"/>
        </w:trPr>
        <w:tc>
          <w:tcPr>
            <w:tcW w:w="896" w:type="dxa"/>
            <w:vMerge/>
            <w:tcBorders>
              <w:left w:val="thickThinSmallGap" w:sz="24" w:space="0" w:color="2E74B5"/>
              <w:bottom w:val="single" w:sz="4" w:space="0" w:color="2E74B5" w:themeColor="accent1" w:themeShade="BF"/>
            </w:tcBorders>
          </w:tcPr>
          <w:p w14:paraId="2609CC1D" w14:textId="7777777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664" w:type="dxa"/>
            <w:vMerge/>
            <w:tcBorders>
              <w:bottom w:val="single" w:sz="4" w:space="0" w:color="2E74B5" w:themeColor="accent1" w:themeShade="BF"/>
            </w:tcBorders>
          </w:tcPr>
          <w:p w14:paraId="60E8350C" w14:textId="77777777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172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4747F642" w14:textId="64E88031" w:rsidR="0046391D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عوارض حین  همودیالیز را بتواند بازگو کند. 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2EBF2735" w14:textId="4C07D776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764FDEF0" w14:textId="63E196BE" w:rsidR="0046391D" w:rsidRPr="000B766F" w:rsidRDefault="0046391D" w:rsidP="0046391D">
            <w:pPr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7128905A" w14:textId="6060DECC" w:rsidR="0046391D" w:rsidRPr="000B766F" w:rsidRDefault="0046391D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3C36AD94" w14:textId="7F5027E6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18ADDB5D" w14:textId="4117A30F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مشاهده عملکرد </w:t>
            </w:r>
          </w:p>
        </w:tc>
        <w:tc>
          <w:tcPr>
            <w:tcW w:w="1433" w:type="dxa"/>
            <w:vMerge/>
            <w:tcBorders>
              <w:right w:val="thinThickSmallGap" w:sz="24" w:space="0" w:color="2E74B5"/>
            </w:tcBorders>
          </w:tcPr>
          <w:p w14:paraId="60C53508" w14:textId="77777777" w:rsidR="0046391D" w:rsidRPr="000B766F" w:rsidRDefault="0046391D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7992" w:rsidRPr="000B766F" w14:paraId="2D9126D9" w14:textId="77777777" w:rsidTr="0046391D">
        <w:trPr>
          <w:trHeight w:val="484"/>
        </w:trPr>
        <w:tc>
          <w:tcPr>
            <w:tcW w:w="896" w:type="dxa"/>
            <w:vMerge w:val="restart"/>
            <w:tcBorders>
              <w:top w:val="single" w:sz="24" w:space="0" w:color="2E74B5" w:themeColor="accent1" w:themeShade="BF"/>
              <w:left w:val="thickThinSmallGap" w:sz="24" w:space="0" w:color="2E74B5"/>
              <w:bottom w:val="single" w:sz="4" w:space="0" w:color="2E74B5" w:themeColor="accent1" w:themeShade="BF"/>
            </w:tcBorders>
          </w:tcPr>
          <w:p w14:paraId="7226BC40" w14:textId="77777777" w:rsidR="004D7992" w:rsidRPr="000B766F" w:rsidRDefault="004D7992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پنجم</w:t>
            </w:r>
          </w:p>
          <w:p w14:paraId="5310C52E" w14:textId="77777777" w:rsidR="004D7992" w:rsidRPr="000B766F" w:rsidRDefault="004D7992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664" w:type="dxa"/>
            <w:vMerge w:val="restart"/>
            <w:tcBorders>
              <w:top w:val="single" w:sz="24" w:space="0" w:color="2E74B5" w:themeColor="accent1" w:themeShade="BF"/>
              <w:bottom w:val="single" w:sz="4" w:space="0" w:color="2E74B5" w:themeColor="accent1" w:themeShade="BF"/>
            </w:tcBorders>
          </w:tcPr>
          <w:p w14:paraId="45695F23" w14:textId="5E9CC7C5" w:rsidR="004D7992" w:rsidRPr="000B766F" w:rsidRDefault="004D7992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آشنایی با داروهای بخش همودیالیز ، نحوه گزارش نویسی بخش همودیالیز</w:t>
            </w:r>
          </w:p>
        </w:tc>
        <w:tc>
          <w:tcPr>
            <w:tcW w:w="5172" w:type="dxa"/>
            <w:tcBorders>
              <w:top w:val="single" w:sz="24" w:space="0" w:color="2E74B5" w:themeColor="accent1" w:themeShade="BF"/>
            </w:tcBorders>
          </w:tcPr>
          <w:p w14:paraId="76738AFE" w14:textId="4C4181F7" w:rsidR="004D7992" w:rsidRPr="000B766F" w:rsidRDefault="004D7992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کاربرد هپارین در بخش را بداند</w:t>
            </w:r>
          </w:p>
        </w:tc>
        <w:tc>
          <w:tcPr>
            <w:tcW w:w="643" w:type="dxa"/>
            <w:tcBorders>
              <w:top w:val="single" w:sz="24" w:space="0" w:color="2E74B5" w:themeColor="accent1" w:themeShade="BF"/>
            </w:tcBorders>
          </w:tcPr>
          <w:p w14:paraId="49A824D7" w14:textId="1C3937A2" w:rsidR="004D7992" w:rsidRPr="000B766F" w:rsidRDefault="004D7992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24" w:space="0" w:color="2E74B5" w:themeColor="accent1" w:themeShade="BF"/>
            </w:tcBorders>
          </w:tcPr>
          <w:p w14:paraId="529A1B9B" w14:textId="04E32897" w:rsidR="004D7992" w:rsidRPr="000B766F" w:rsidRDefault="004D7992" w:rsidP="0046391D">
            <w:pPr>
              <w:spacing w:line="276" w:lineRule="auto"/>
              <w:jc w:val="center"/>
              <w:rPr>
                <w:rFonts w:cs="B Mitra"/>
                <w:b/>
                <w:bCs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24" w:space="0" w:color="2E74B5" w:themeColor="accent1" w:themeShade="BF"/>
            </w:tcBorders>
          </w:tcPr>
          <w:p w14:paraId="7D21D86E" w14:textId="408C88BE" w:rsidR="004D7992" w:rsidRPr="000B766F" w:rsidRDefault="004D7992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24" w:space="0" w:color="2E74B5" w:themeColor="accent1" w:themeShade="BF"/>
            </w:tcBorders>
          </w:tcPr>
          <w:p w14:paraId="1678ECF9" w14:textId="55BF89C1" w:rsidR="004D7992" w:rsidRPr="000B766F" w:rsidRDefault="004D7992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24" w:space="0" w:color="2E74B5" w:themeColor="accent1" w:themeShade="BF"/>
            </w:tcBorders>
          </w:tcPr>
          <w:p w14:paraId="3827CD6C" w14:textId="511CF80D" w:rsidR="004D7992" w:rsidRPr="000B766F" w:rsidRDefault="004D7992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مشاهده عملکرد </w:t>
            </w:r>
          </w:p>
        </w:tc>
        <w:tc>
          <w:tcPr>
            <w:tcW w:w="1433" w:type="dxa"/>
            <w:vMerge w:val="restart"/>
            <w:tcBorders>
              <w:top w:val="single" w:sz="24" w:space="0" w:color="2E74B5" w:themeColor="accent1" w:themeShade="BF"/>
              <w:right w:val="thinThickSmallGap" w:sz="24" w:space="0" w:color="2E74B5"/>
            </w:tcBorders>
          </w:tcPr>
          <w:p w14:paraId="6A006E37" w14:textId="07678B45" w:rsidR="004D7992" w:rsidRPr="000B766F" w:rsidRDefault="004D7992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2253">
              <w:rPr>
                <w:rFonts w:cs="B Mitra" w:hint="cs"/>
                <w:b/>
                <w:bCs/>
                <w:rtl/>
                <w:lang w:bidi="fa-IR"/>
              </w:rPr>
              <w:t>دکتر استبصاری</w:t>
            </w:r>
          </w:p>
        </w:tc>
      </w:tr>
      <w:tr w:rsidR="0077779F" w:rsidRPr="000B766F" w14:paraId="73318322" w14:textId="77777777" w:rsidTr="0046391D">
        <w:trPr>
          <w:trHeight w:val="292"/>
        </w:trPr>
        <w:tc>
          <w:tcPr>
            <w:tcW w:w="896" w:type="dxa"/>
            <w:vMerge/>
            <w:tcBorders>
              <w:top w:val="single" w:sz="4" w:space="0" w:color="2E74B5" w:themeColor="accent1" w:themeShade="BF"/>
              <w:left w:val="thickThinSmallGap" w:sz="24" w:space="0" w:color="2E74B5"/>
              <w:bottom w:val="single" w:sz="4" w:space="0" w:color="2E74B5" w:themeColor="accent1" w:themeShade="BF"/>
            </w:tcBorders>
          </w:tcPr>
          <w:p w14:paraId="46740716" w14:textId="77777777" w:rsidR="0077779F" w:rsidRPr="000B766F" w:rsidRDefault="0077779F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664" w:type="dxa"/>
            <w:vMerge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6C40BEB1" w14:textId="77777777" w:rsidR="0077779F" w:rsidRPr="000B766F" w:rsidRDefault="0077779F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172" w:type="dxa"/>
            <w:tcBorders>
              <w:top w:val="single" w:sz="4" w:space="0" w:color="auto"/>
              <w:bottom w:val="single" w:sz="4" w:space="0" w:color="auto"/>
            </w:tcBorders>
          </w:tcPr>
          <w:p w14:paraId="0AE07521" w14:textId="184887CC" w:rsidR="0077779F" w:rsidRDefault="0077779F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کاربرد اپرکس، ونوفر و سایر داورهای مورد استفاده رایج را بداند. 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5FFA2AF5" w14:textId="318E650B" w:rsidR="0077779F" w:rsidRPr="000B766F" w:rsidRDefault="0077779F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1B4EED25" w14:textId="3EC718DC" w:rsidR="0077779F" w:rsidRPr="000B766F" w:rsidRDefault="0077779F" w:rsidP="0046391D">
            <w:pPr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3DEC6CBF" w14:textId="77117CCC" w:rsidR="0077779F" w:rsidRPr="000B766F" w:rsidRDefault="0077779F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3214C017" w14:textId="74ED85E2" w:rsidR="0077779F" w:rsidRPr="000B766F" w:rsidRDefault="0077779F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611A10FD" w14:textId="57361EF8" w:rsidR="0077779F" w:rsidRPr="000B766F" w:rsidRDefault="0077779F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مشاهده عملکرد </w:t>
            </w:r>
          </w:p>
        </w:tc>
        <w:tc>
          <w:tcPr>
            <w:tcW w:w="1433" w:type="dxa"/>
            <w:vMerge/>
            <w:tcBorders>
              <w:right w:val="thinThickSmallGap" w:sz="24" w:space="0" w:color="2E74B5"/>
            </w:tcBorders>
          </w:tcPr>
          <w:p w14:paraId="400AA38F" w14:textId="77777777" w:rsidR="0077779F" w:rsidRPr="000B766F" w:rsidRDefault="0077779F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7779F" w:rsidRPr="000B766F" w14:paraId="32C02346" w14:textId="77777777" w:rsidTr="0046391D">
        <w:trPr>
          <w:trHeight w:val="768"/>
        </w:trPr>
        <w:tc>
          <w:tcPr>
            <w:tcW w:w="896" w:type="dxa"/>
            <w:vMerge/>
            <w:tcBorders>
              <w:top w:val="single" w:sz="4" w:space="0" w:color="2E74B5" w:themeColor="accent1" w:themeShade="BF"/>
              <w:left w:val="thickThinSmallGap" w:sz="24" w:space="0" w:color="2E74B5"/>
              <w:bottom w:val="single" w:sz="4" w:space="0" w:color="auto"/>
            </w:tcBorders>
          </w:tcPr>
          <w:p w14:paraId="721D3606" w14:textId="77777777" w:rsidR="0077779F" w:rsidRPr="000B766F" w:rsidRDefault="0077779F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2664" w:type="dxa"/>
            <w:vMerge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5AE686F" w14:textId="77777777" w:rsidR="0077779F" w:rsidRPr="000B766F" w:rsidRDefault="0077779F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172" w:type="dxa"/>
            <w:tcBorders>
              <w:top w:val="single" w:sz="4" w:space="0" w:color="auto"/>
              <w:bottom w:val="single" w:sz="4" w:space="0" w:color="auto"/>
            </w:tcBorders>
          </w:tcPr>
          <w:p w14:paraId="6EE945A9" w14:textId="1249A774" w:rsidR="0077779F" w:rsidRDefault="0077779F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گزارش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بخش همودیالیز را به صورت ردست و اصولی بنویسد.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</w:tcPr>
          <w:p w14:paraId="06224E59" w14:textId="517DD212" w:rsidR="0077779F" w:rsidRPr="000B766F" w:rsidRDefault="0077779F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14:paraId="6D2459D0" w14:textId="62F0D81A" w:rsidR="0077779F" w:rsidRPr="000B766F" w:rsidRDefault="0077779F" w:rsidP="0046391D">
            <w:pPr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26966438" w14:textId="4C9F35EF" w:rsidR="0077779F" w:rsidRPr="000B766F" w:rsidRDefault="0077779F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14:paraId="728F824C" w14:textId="12E4FF86" w:rsidR="0077779F" w:rsidRPr="000B766F" w:rsidRDefault="0077779F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B766F">
              <w:rPr>
                <w:rFonts w:cs="B Mitra" w:hint="cs"/>
                <w:b/>
                <w:bCs/>
                <w:rtl/>
                <w:lang w:bidi="fa-IR"/>
              </w:rPr>
              <w:t>آموزش بالینی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0686822B" w14:textId="4CE01ABF" w:rsidR="0077779F" w:rsidRPr="000B766F" w:rsidRDefault="0077779F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ارایه دو نمونه گزارش بخش </w:t>
            </w:r>
            <w:r w:rsidRPr="000B766F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433" w:type="dxa"/>
            <w:vMerge/>
            <w:tcBorders>
              <w:bottom w:val="single" w:sz="4" w:space="0" w:color="auto"/>
              <w:right w:val="thinThickSmallGap" w:sz="24" w:space="0" w:color="2E74B5"/>
            </w:tcBorders>
          </w:tcPr>
          <w:p w14:paraId="713C561A" w14:textId="77777777" w:rsidR="0077779F" w:rsidRPr="000B766F" w:rsidRDefault="0077779F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D7992" w:rsidRPr="000B766F" w14:paraId="711C48AB" w14:textId="77777777" w:rsidTr="0046391D">
        <w:trPr>
          <w:trHeight w:val="653"/>
        </w:trPr>
        <w:tc>
          <w:tcPr>
            <w:tcW w:w="896" w:type="dxa"/>
            <w:tcBorders>
              <w:top w:val="single" w:sz="4" w:space="0" w:color="auto"/>
              <w:left w:val="thickThinSmallGap" w:sz="24" w:space="0" w:color="2E74B5"/>
              <w:bottom w:val="single" w:sz="4" w:space="0" w:color="2E74B5" w:themeColor="accent1" w:themeShade="BF"/>
            </w:tcBorders>
          </w:tcPr>
          <w:p w14:paraId="16995248" w14:textId="3D87A953" w:rsidR="004D7992" w:rsidRPr="000B766F" w:rsidRDefault="004D7992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ششم 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0D4368A1" w14:textId="77777777" w:rsidR="004D7992" w:rsidRDefault="004D7992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آشنایی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با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مراحل دیالیز صفاقی </w:t>
            </w:r>
          </w:p>
          <w:p w14:paraId="12F641F1" w14:textId="5E9EA408" w:rsidR="004D7992" w:rsidRPr="000B766F" w:rsidRDefault="004D7992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172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34B8C2FB" w14:textId="77777777" w:rsidR="004D7992" w:rsidRDefault="004D7992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مراحل دیالیز صفاقی بازگو کند. </w:t>
            </w:r>
          </w:p>
          <w:p w14:paraId="1EA18514" w14:textId="77777777" w:rsidR="004D7992" w:rsidRDefault="004D7992" w:rsidP="0046391D">
            <w:pPr>
              <w:bidi/>
              <w:spacing w:line="276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ویژگی های بیماران کاندید برای دیالیز صفاقی را بازگو کند.</w:t>
            </w:r>
          </w:p>
          <w:p w14:paraId="0C4C6D5B" w14:textId="417F2894" w:rsidR="004D7992" w:rsidRPr="000B766F" w:rsidRDefault="004D7992" w:rsidP="0046391D">
            <w:pPr>
              <w:bidi/>
              <w:spacing w:line="276" w:lineRule="auto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تجهیزات مورد نیاز برای دیالیز صفاقی را بیان کند. 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6B0BF560" w14:textId="77777777" w:rsidR="004D7992" w:rsidRPr="000B766F" w:rsidRDefault="004D7992" w:rsidP="0046391D">
            <w:pPr>
              <w:bidi/>
              <w:spacing w:line="276" w:lineRule="auto"/>
              <w:rPr>
                <w:rFonts w:cs="B Mitra" w:hint="cs"/>
                <w:b/>
                <w:bCs/>
                <w:rtl/>
                <w:lang w:bidi="fa-IR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44D1625B" w14:textId="77777777" w:rsidR="004D7992" w:rsidRPr="000B766F" w:rsidRDefault="004D7992" w:rsidP="0046391D">
            <w:pPr>
              <w:spacing w:line="276" w:lineRule="auto"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2FB707EA" w14:textId="77777777" w:rsidR="004D7992" w:rsidRPr="000B766F" w:rsidRDefault="004D7992" w:rsidP="0046391D">
            <w:pPr>
              <w:bidi/>
              <w:spacing w:line="276" w:lineRule="auto"/>
              <w:rPr>
                <w:rFonts w:cs="B Mitra" w:hint="cs"/>
                <w:b/>
                <w:bCs/>
                <w:rtl/>
                <w:lang w:bidi="fa-IR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1BB76118" w14:textId="349C534D" w:rsidR="004D7992" w:rsidRPr="000B766F" w:rsidRDefault="004D7992" w:rsidP="0046391D">
            <w:pPr>
              <w:bidi/>
              <w:spacing w:line="276" w:lineRule="auto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مشاهده فیلم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های آموزشی </w:t>
            </w:r>
            <w:r>
              <w:rPr>
                <w:rFonts w:cs="B Mitra" w:hint="cs"/>
                <w:b/>
                <w:bCs/>
                <w:rtl/>
                <w:lang w:bidi="fa-IR"/>
              </w:rPr>
              <w:t>دیالیز صفاقی</w:t>
            </w:r>
            <w:r w:rsidR="0046391D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Mitra" w:hint="cs"/>
                <w:b/>
                <w:bCs/>
                <w:rtl/>
                <w:lang w:bidi="fa-IR"/>
              </w:rPr>
              <w:t>به دلیل عدم امکان آموزش دیالیز صافی دربخش همودیالیز امام حسین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2E74B5" w:themeColor="accent1" w:themeShade="BF"/>
            </w:tcBorders>
          </w:tcPr>
          <w:p w14:paraId="65149B53" w14:textId="60D45E57" w:rsidR="004D7992" w:rsidRDefault="004D7992" w:rsidP="0046391D">
            <w:pPr>
              <w:bidi/>
              <w:spacing w:line="276" w:lineRule="auto"/>
              <w:jc w:val="center"/>
              <w:rPr>
                <w:rFonts w:cs="B Mitra" w:hint="cs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ارایه گزارش کتبی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از مشاهدات فیلم و پرسش و پاسخ  بعذ از فیلم های شماهده شده </w:t>
            </w:r>
          </w:p>
        </w:tc>
        <w:tc>
          <w:tcPr>
            <w:tcW w:w="1433" w:type="dxa"/>
            <w:tcBorders>
              <w:top w:val="single" w:sz="4" w:space="0" w:color="auto"/>
              <w:right w:val="thinThickSmallGap" w:sz="24" w:space="0" w:color="2E74B5"/>
            </w:tcBorders>
          </w:tcPr>
          <w:p w14:paraId="3EB53C37" w14:textId="77777777" w:rsidR="004D7992" w:rsidRDefault="004D7992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A2253">
              <w:rPr>
                <w:rFonts w:cs="B Mitra" w:hint="cs"/>
                <w:b/>
                <w:bCs/>
                <w:rtl/>
                <w:lang w:bidi="fa-IR"/>
              </w:rPr>
              <w:t>دکتر استبصاری</w:t>
            </w:r>
          </w:p>
          <w:p w14:paraId="6297B58A" w14:textId="77777777" w:rsidR="004D7992" w:rsidRPr="000B766F" w:rsidRDefault="004D7992" w:rsidP="0046391D">
            <w:pPr>
              <w:bidi/>
              <w:spacing w:line="276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6391D" w14:paraId="2EF35BD1" w14:textId="77777777" w:rsidTr="0046391D">
        <w:tblPrEx>
          <w:tblBorders>
            <w:top w:val="single" w:sz="24" w:space="0" w:color="5B9BD5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570" w:type="dxa"/>
            <w:gridSpan w:val="9"/>
          </w:tcPr>
          <w:p w14:paraId="535CECC0" w14:textId="77777777" w:rsidR="0046391D" w:rsidRDefault="0046391D" w:rsidP="0046391D">
            <w:pPr>
              <w:pStyle w:val="Caption"/>
              <w:keepNext/>
              <w:bidi/>
              <w:jc w:val="center"/>
              <w:rPr>
                <w:rFonts w:cs="B Titr"/>
                <w:i w:val="0"/>
                <w:iCs w:val="0"/>
                <w:sz w:val="24"/>
                <w:szCs w:val="24"/>
                <w:rtl/>
              </w:rPr>
            </w:pPr>
          </w:p>
        </w:tc>
      </w:tr>
    </w:tbl>
    <w:p w14:paraId="3EE7FF99" w14:textId="77777777" w:rsidR="00F1158E" w:rsidRDefault="00F1158E" w:rsidP="00B32F0B">
      <w:pPr>
        <w:pStyle w:val="Caption"/>
        <w:keepNext/>
        <w:bidi/>
        <w:jc w:val="center"/>
        <w:rPr>
          <w:rFonts w:cs="B Titr"/>
          <w:i w:val="0"/>
          <w:iCs w:val="0"/>
          <w:sz w:val="24"/>
          <w:szCs w:val="24"/>
          <w:rtl/>
        </w:rPr>
      </w:pPr>
    </w:p>
    <w:p w14:paraId="62365A5A" w14:textId="7B13BA88" w:rsidR="00B32F0B" w:rsidRPr="00B32F0B" w:rsidRDefault="00B32F0B" w:rsidP="00B32F0B">
      <w:pPr>
        <w:pStyle w:val="Caption"/>
        <w:keepNext/>
        <w:bidi/>
        <w:jc w:val="center"/>
        <w:rPr>
          <w:rFonts w:cs="B Titr"/>
          <w:i w:val="0"/>
          <w:iCs w:val="0"/>
          <w:sz w:val="24"/>
          <w:szCs w:val="24"/>
        </w:rPr>
      </w:pPr>
      <w:r w:rsidRPr="00B32F0B">
        <w:rPr>
          <w:rFonts w:cs="B Titr" w:hint="cs"/>
          <w:i w:val="0"/>
          <w:iCs w:val="0"/>
          <w:sz w:val="24"/>
          <w:szCs w:val="24"/>
          <w:rtl/>
        </w:rPr>
        <w:t>جدول 2- روش ارزشیابی</w:t>
      </w:r>
    </w:p>
    <w:tbl>
      <w:tblPr>
        <w:tblStyle w:val="TableGrid"/>
        <w:bidiVisual/>
        <w:tblW w:w="4974" w:type="pct"/>
        <w:jc w:val="center"/>
        <w:tblInd w:w="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3209"/>
        <w:gridCol w:w="5481"/>
        <w:gridCol w:w="6278"/>
      </w:tblGrid>
      <w:tr w:rsidR="00B32F0B" w14:paraId="75685D4C" w14:textId="77777777" w:rsidTr="000B766F">
        <w:trPr>
          <w:trHeight w:val="418"/>
          <w:jc w:val="center"/>
        </w:trPr>
        <w:tc>
          <w:tcPr>
            <w:tcW w:w="1072" w:type="pc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3513FF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روش ارزشیابی</w:t>
            </w:r>
          </w:p>
        </w:tc>
        <w:tc>
          <w:tcPr>
            <w:tcW w:w="1831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4D0DA8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شیوه اجرا  یا ابزار ارزشیابی</w:t>
            </w:r>
          </w:p>
        </w:tc>
        <w:tc>
          <w:tcPr>
            <w:tcW w:w="2097" w:type="pct"/>
            <w:tcBorders>
              <w:top w:val="thinThickSmallGap" w:sz="24" w:space="0" w:color="2E74B5" w:themeColor="accent1" w:themeShade="BF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  <w:hideMark/>
          </w:tcPr>
          <w:p w14:paraId="4411AEB6" w14:textId="77777777" w:rsidR="003200D0" w:rsidRDefault="003200D0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سهم روش در نمره نهایی دانشجو</w:t>
            </w:r>
          </w:p>
        </w:tc>
      </w:tr>
      <w:tr w:rsidR="00F029CA" w14:paraId="2FCA80E1" w14:textId="77777777" w:rsidTr="000B766F">
        <w:trPr>
          <w:trHeight w:val="277"/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01D01" w14:textId="77777777" w:rsidR="00F029CA" w:rsidRDefault="00F029CA" w:rsidP="00F029C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تشخیصی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57486" w14:textId="77777777" w:rsidR="00F029CA" w:rsidRDefault="00852BB2" w:rsidP="00F029C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ارزیابی پورت فولیو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3C840542" w14:textId="77777777" w:rsidR="00F029CA" w:rsidRDefault="00852BB2" w:rsidP="00F029C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20</w:t>
            </w:r>
          </w:p>
        </w:tc>
      </w:tr>
      <w:tr w:rsidR="00F029CA" w14:paraId="2DEC83D8" w14:textId="77777777" w:rsidTr="000B766F">
        <w:trPr>
          <w:trHeight w:val="297"/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BF11A8" w14:textId="77777777" w:rsidR="00F029CA" w:rsidRDefault="00F029CA" w:rsidP="00F029C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تکوینی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50C4E" w14:textId="77777777" w:rsidR="00F029CA" w:rsidRDefault="00852BB2" w:rsidP="00F029C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ارزشیابی تکوینی در طول اجرای برنامه 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218607F8" w14:textId="77777777" w:rsidR="00F029CA" w:rsidRDefault="00852BB2" w:rsidP="00F029C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  <w:r w:rsidR="00F029CA"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F029CA" w14:paraId="345AA635" w14:textId="77777777" w:rsidTr="00F029CA">
        <w:trPr>
          <w:jc w:val="center"/>
        </w:trPr>
        <w:tc>
          <w:tcPr>
            <w:tcW w:w="1072" w:type="pct"/>
            <w:tcBorders>
              <w:top w:val="single" w:sz="4" w:space="0" w:color="auto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8ACBA2" w14:textId="77777777" w:rsidR="00F029CA" w:rsidRDefault="00F029CA" w:rsidP="00F029C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تراکمی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301B6" w14:textId="42790D4F" w:rsidR="00F029CA" w:rsidRDefault="00F029CA" w:rsidP="00852BB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ارائه </w:t>
            </w:r>
            <w:r w:rsidR="00852BB2">
              <w:rPr>
                <w:rFonts w:cs="B Titr" w:hint="cs"/>
                <w:rtl/>
                <w:lang w:bidi="fa-IR"/>
              </w:rPr>
              <w:t>حداقل دو مورد</w:t>
            </w:r>
            <w:r w:rsidR="0077779F">
              <w:rPr>
                <w:rFonts w:cs="B Titr" w:hint="cs"/>
                <w:rtl/>
                <w:lang w:bidi="fa-IR"/>
              </w:rPr>
              <w:t xml:space="preserve">  گزارش بخش همودیالیز، دو مورد ست وئو مورد  پرایم دستگاه همودیالیز 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  <w:vAlign w:val="center"/>
          </w:tcPr>
          <w:p w14:paraId="26556043" w14:textId="77777777" w:rsidR="00F029CA" w:rsidRDefault="00852BB2" w:rsidP="00F029CA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50</w:t>
            </w:r>
          </w:p>
        </w:tc>
      </w:tr>
    </w:tbl>
    <w:p w14:paraId="14A71E1E" w14:textId="77777777" w:rsidR="000B766F" w:rsidRPr="00B32F0B" w:rsidRDefault="000B766F" w:rsidP="000B766F">
      <w:pPr>
        <w:bidi/>
        <w:rPr>
          <w:rFonts w:cs="B Titr"/>
          <w:i/>
          <w:iCs/>
          <w:sz w:val="24"/>
          <w:szCs w:val="24"/>
        </w:rPr>
      </w:pPr>
      <w:r>
        <w:rPr>
          <w:rFonts w:cs="B Titr"/>
          <w:sz w:val="18"/>
          <w:szCs w:val="18"/>
          <w:rtl/>
          <w:lang w:bidi="fa-IR"/>
        </w:rPr>
        <w:tab/>
      </w:r>
      <w:r w:rsidRPr="00B32F0B">
        <w:rPr>
          <w:rFonts w:cs="B Titr" w:hint="cs"/>
          <w:sz w:val="24"/>
          <w:szCs w:val="24"/>
          <w:rtl/>
        </w:rPr>
        <w:t xml:space="preserve">جدول </w:t>
      </w:r>
      <w:r>
        <w:rPr>
          <w:rFonts w:cs="B Titr" w:hint="cs"/>
          <w:sz w:val="24"/>
          <w:szCs w:val="24"/>
          <w:rtl/>
        </w:rPr>
        <w:t>3</w:t>
      </w:r>
      <w:r w:rsidRPr="00B32F0B">
        <w:rPr>
          <w:rFonts w:cs="B Titr" w:hint="cs"/>
          <w:sz w:val="24"/>
          <w:szCs w:val="24"/>
          <w:rtl/>
        </w:rPr>
        <w:t xml:space="preserve">- </w:t>
      </w:r>
      <w:r>
        <w:rPr>
          <w:rFonts w:cs="B Titr" w:hint="cs"/>
          <w:sz w:val="24"/>
          <w:szCs w:val="24"/>
          <w:rtl/>
        </w:rPr>
        <w:t>منابع</w:t>
      </w:r>
    </w:p>
    <w:tbl>
      <w:tblPr>
        <w:tblStyle w:val="TableGrid"/>
        <w:bidiVisual/>
        <w:tblW w:w="5000" w:type="pct"/>
        <w:jc w:val="center"/>
        <w:tblInd w:w="0" w:type="dxa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</w:tblBorders>
        <w:tblLook w:val="04A0" w:firstRow="1" w:lastRow="0" w:firstColumn="1" w:lastColumn="0" w:noHBand="0" w:noVBand="1"/>
      </w:tblPr>
      <w:tblGrid>
        <w:gridCol w:w="15046"/>
      </w:tblGrid>
      <w:tr w:rsidR="000B766F" w14:paraId="42B78FB3" w14:textId="77777777" w:rsidTr="002911C7">
        <w:trPr>
          <w:trHeight w:val="180"/>
          <w:jc w:val="center"/>
        </w:trPr>
        <w:tc>
          <w:tcPr>
            <w:tcW w:w="5000" w:type="pct"/>
            <w:tcBorders>
              <w:top w:val="thinThickSmallGap" w:sz="24" w:space="0" w:color="2E74B5" w:themeColor="accent1" w:themeShade="BF"/>
              <w:left w:val="thinThickSmallGap" w:sz="24" w:space="0" w:color="2E74B5" w:themeColor="accent1" w:themeShade="BF"/>
              <w:bottom w:val="thinThickSmallGap" w:sz="24" w:space="0" w:color="2E74B5" w:themeColor="accent1" w:themeShade="BF"/>
              <w:right w:val="thinThickSmallGap" w:sz="24" w:space="0" w:color="2E74B5" w:themeColor="accent1" w:themeShade="BF"/>
            </w:tcBorders>
            <w:shd w:val="clear" w:color="auto" w:fill="FFFFFF" w:themeFill="background1"/>
          </w:tcPr>
          <w:p w14:paraId="6A3B16B9" w14:textId="77777777" w:rsidR="000B766F" w:rsidRDefault="000B766F" w:rsidP="00682F59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lastRenderedPageBreak/>
              <w:t>الف) منابع درس مورد استفاده توسط مدرس/مدرسین</w:t>
            </w:r>
          </w:p>
          <w:p w14:paraId="0B8E20DE" w14:textId="77777777" w:rsidR="002911C7" w:rsidRDefault="002911C7" w:rsidP="002911C7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31218EE3" w14:textId="0E32E681" w:rsidR="002911C7" w:rsidRDefault="002911C7" w:rsidP="002911C7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  <w:r w:rsidRPr="002911C7">
              <w:rPr>
                <w:rFonts w:cs="B Titr"/>
                <w:noProof/>
                <w:sz w:val="24"/>
                <w:szCs w:val="24"/>
                <w:rtl/>
              </w:rPr>
              <w:drawing>
                <wp:inline distT="0" distB="0" distL="0" distR="0" wp14:anchorId="51C1A4E0" wp14:editId="603BF545">
                  <wp:extent cx="9191625" cy="1526675"/>
                  <wp:effectExtent l="0" t="0" r="0" b="0"/>
                  <wp:docPr id="13940364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03643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1904" cy="1530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BD4073" w14:textId="77777777" w:rsidR="002911C7" w:rsidRDefault="002911C7" w:rsidP="002911C7">
            <w:pPr>
              <w:pStyle w:val="CommentText"/>
              <w:bidi/>
              <w:rPr>
                <w:rFonts w:cs="B Titr"/>
                <w:sz w:val="24"/>
                <w:szCs w:val="24"/>
                <w:rtl/>
              </w:rPr>
            </w:pPr>
          </w:p>
          <w:p w14:paraId="77E3AF64" w14:textId="390055AF" w:rsidR="000B766F" w:rsidRDefault="000B766F" w:rsidP="00682F59">
            <w:pPr>
              <w:pStyle w:val="CommentText"/>
              <w:bidi/>
              <w:jc w:val="center"/>
              <w:rPr>
                <w:rFonts w:cs="B Titr"/>
                <w:sz w:val="24"/>
                <w:szCs w:val="24"/>
                <w:rtl/>
              </w:rPr>
            </w:pPr>
          </w:p>
          <w:p w14:paraId="74CC76A7" w14:textId="77777777" w:rsidR="000B766F" w:rsidRDefault="000B766F" w:rsidP="00682F59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ب) منابع پیشنهادی برای مطالعه دانشجو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43CA5A4B" w14:textId="3D1D4559" w:rsidR="002911C7" w:rsidRDefault="002911C7" w:rsidP="002911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2911C7">
              <w:rPr>
                <w:rFonts w:cs="B Titr"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26FA3EC6" wp14:editId="06C9FB42">
                  <wp:extent cx="9379863" cy="2025015"/>
                  <wp:effectExtent l="0" t="0" r="0" b="0"/>
                  <wp:docPr id="20214100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41009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0017" cy="2042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8C781" w14:textId="77777777" w:rsidR="002911C7" w:rsidRDefault="002911C7" w:rsidP="002911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  <w:p w14:paraId="14E1D7D1" w14:textId="5C00ED2B" w:rsidR="002911C7" w:rsidRDefault="002911C7" w:rsidP="002911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فیلم های اموزشی د رمورد همودیالز و دیالیز صفاقی، </w:t>
            </w:r>
          </w:p>
          <w:p w14:paraId="0EF59486" w14:textId="3B9BF358" w:rsidR="002911C7" w:rsidRDefault="002911C7" w:rsidP="002911C7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سایت های معتبر  و مقالات معتبر </w:t>
            </w:r>
          </w:p>
          <w:p w14:paraId="4B9232E6" w14:textId="77777777" w:rsidR="000B766F" w:rsidRDefault="000B766F" w:rsidP="00682F59">
            <w:pPr>
              <w:pStyle w:val="CommentText"/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</w:tr>
    </w:tbl>
    <w:p w14:paraId="1710A052" w14:textId="77777777" w:rsidR="000B766F" w:rsidRDefault="000B766F" w:rsidP="0046391D">
      <w:pPr>
        <w:bidi/>
        <w:rPr>
          <w:rFonts w:cs="B Titr"/>
          <w:sz w:val="28"/>
          <w:szCs w:val="28"/>
          <w:rtl/>
          <w:lang w:bidi="fa-IR"/>
        </w:rPr>
      </w:pPr>
    </w:p>
    <w:sectPr w:rsidR="000B766F" w:rsidSect="003200D0">
      <w:footerReference w:type="default" r:id="rId11"/>
      <w:pgSz w:w="16838" w:h="11906" w:orient="landscape" w:code="9"/>
      <w:pgMar w:top="851" w:right="851" w:bottom="851" w:left="851" w:header="709" w:footer="709" w:gutter="0"/>
      <w:pgBorders w:offsetFrom="page">
        <w:top w:val="dashDotStroked" w:sz="24" w:space="24" w:color="2E74B5" w:themeColor="accent1" w:themeShade="BF"/>
        <w:left w:val="dashDotStroked" w:sz="24" w:space="24" w:color="2E74B5" w:themeColor="accent1" w:themeShade="BF"/>
        <w:bottom w:val="dashDotStroked" w:sz="24" w:space="24" w:color="2E74B5" w:themeColor="accent1" w:themeShade="BF"/>
        <w:right w:val="dashDotStroked" w:sz="2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DB10" w14:textId="77777777" w:rsidR="003730B9" w:rsidRDefault="003730B9" w:rsidP="003200D0">
      <w:pPr>
        <w:spacing w:after="0" w:line="240" w:lineRule="auto"/>
      </w:pPr>
      <w:r>
        <w:separator/>
      </w:r>
    </w:p>
  </w:endnote>
  <w:endnote w:type="continuationSeparator" w:id="0">
    <w:p w14:paraId="75C37332" w14:textId="77777777" w:rsidR="003730B9" w:rsidRDefault="003730B9" w:rsidP="0032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006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CC96A" w14:textId="77777777" w:rsidR="0006468F" w:rsidRDefault="0006468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0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577EAB5" w14:textId="77777777" w:rsidR="0006468F" w:rsidRDefault="000646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A4F1" w14:textId="77777777" w:rsidR="003730B9" w:rsidRDefault="003730B9" w:rsidP="003200D0">
      <w:pPr>
        <w:spacing w:after="0" w:line="240" w:lineRule="auto"/>
      </w:pPr>
      <w:r>
        <w:separator/>
      </w:r>
    </w:p>
  </w:footnote>
  <w:footnote w:type="continuationSeparator" w:id="0">
    <w:p w14:paraId="51495EA5" w14:textId="77777777" w:rsidR="003730B9" w:rsidRDefault="003730B9" w:rsidP="00320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4578C"/>
    <w:multiLevelType w:val="hybridMultilevel"/>
    <w:tmpl w:val="9CD08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68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0D0"/>
    <w:rsid w:val="0006468F"/>
    <w:rsid w:val="0006711E"/>
    <w:rsid w:val="000B42E7"/>
    <w:rsid w:val="000B766F"/>
    <w:rsid w:val="000D098B"/>
    <w:rsid w:val="001D65E3"/>
    <w:rsid w:val="002911C7"/>
    <w:rsid w:val="0029171B"/>
    <w:rsid w:val="003200D0"/>
    <w:rsid w:val="003450AE"/>
    <w:rsid w:val="003730B9"/>
    <w:rsid w:val="0046391D"/>
    <w:rsid w:val="004D7992"/>
    <w:rsid w:val="005D31E6"/>
    <w:rsid w:val="005F1450"/>
    <w:rsid w:val="00624D92"/>
    <w:rsid w:val="007067F9"/>
    <w:rsid w:val="00723F84"/>
    <w:rsid w:val="00726C0A"/>
    <w:rsid w:val="0077779F"/>
    <w:rsid w:val="007D43F0"/>
    <w:rsid w:val="00852BB2"/>
    <w:rsid w:val="00884058"/>
    <w:rsid w:val="00891894"/>
    <w:rsid w:val="00906120"/>
    <w:rsid w:val="009F72F4"/>
    <w:rsid w:val="00A1474B"/>
    <w:rsid w:val="00A654E8"/>
    <w:rsid w:val="00AB2F33"/>
    <w:rsid w:val="00B32F0B"/>
    <w:rsid w:val="00BB1103"/>
    <w:rsid w:val="00CA1A74"/>
    <w:rsid w:val="00CA1B8C"/>
    <w:rsid w:val="00E31E76"/>
    <w:rsid w:val="00E94D59"/>
    <w:rsid w:val="00F029CA"/>
    <w:rsid w:val="00F1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E8DE"/>
  <w15:chartTrackingRefBased/>
  <w15:docId w15:val="{CE076AA7-3880-4632-8F22-1E56A98D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0D0"/>
  </w:style>
  <w:style w:type="paragraph" w:styleId="Footer">
    <w:name w:val="footer"/>
    <w:basedOn w:val="Normal"/>
    <w:link w:val="FooterChar"/>
    <w:uiPriority w:val="99"/>
    <w:unhideWhenUsed/>
    <w:rsid w:val="00320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0D0"/>
  </w:style>
  <w:style w:type="paragraph" w:styleId="FootnoteText">
    <w:name w:val="footnote text"/>
    <w:basedOn w:val="Normal"/>
    <w:link w:val="FootnoteTextChar"/>
    <w:uiPriority w:val="99"/>
    <w:semiHidden/>
    <w:unhideWhenUsed/>
    <w:rsid w:val="003200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0D0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200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0D0"/>
    <w:rPr>
      <w:sz w:val="20"/>
      <w:szCs w:val="20"/>
    </w:rPr>
  </w:style>
  <w:style w:type="paragraph" w:styleId="NoSpacing">
    <w:name w:val="No Spacing"/>
    <w:uiPriority w:val="1"/>
    <w:qFormat/>
    <w:rsid w:val="003200D0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3200D0"/>
    <w:rPr>
      <w:vertAlign w:val="superscript"/>
    </w:rPr>
  </w:style>
  <w:style w:type="table" w:styleId="TableGrid">
    <w:name w:val="Table Grid"/>
    <w:basedOn w:val="TableNormal"/>
    <w:uiPriority w:val="39"/>
    <w:rsid w:val="003200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0D0"/>
    <w:pPr>
      <w:spacing w:line="256" w:lineRule="auto"/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32F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1E76"/>
    <w:rPr>
      <w:color w:val="0563C1" w:themeColor="hyperlink"/>
      <w:u w:val="single"/>
    </w:rPr>
  </w:style>
  <w:style w:type="character" w:customStyle="1" w:styleId="tooltipstered">
    <w:name w:val="tooltipstered"/>
    <w:basedOn w:val="DefaultParagraphFont"/>
    <w:rsid w:val="00F0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3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shahnaz sharifii</dc:creator>
  <cp:keywords/>
  <dc:description/>
  <cp:lastModifiedBy>f.estebsari@hotmail.com</cp:lastModifiedBy>
  <cp:revision>3</cp:revision>
  <dcterms:created xsi:type="dcterms:W3CDTF">2025-10-02T08:09:00Z</dcterms:created>
  <dcterms:modified xsi:type="dcterms:W3CDTF">2025-10-02T08:21:00Z</dcterms:modified>
</cp:coreProperties>
</file>